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7953F701"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w:t>
      </w:r>
      <w:r w:rsidRPr="00372BAD">
        <w:rPr>
          <w:rFonts w:ascii="Calibri" w:hAnsi="Calibri" w:cs="Calibri"/>
          <w:b/>
          <w:bCs/>
        </w:rPr>
        <w:t xml:space="preserve">ELETRÔNICO </w:t>
      </w:r>
      <w:r w:rsidRPr="00372BAD">
        <w:rPr>
          <w:rFonts w:asciiTheme="minorHAnsi" w:hAnsiTheme="minorHAnsi" w:cstheme="minorHAnsi"/>
          <w:b/>
          <w:bCs/>
        </w:rPr>
        <w:t xml:space="preserve">EDITAL Nº </w:t>
      </w:r>
      <w:r w:rsidR="00372BAD" w:rsidRPr="00372BAD">
        <w:rPr>
          <w:rFonts w:asciiTheme="minorHAnsi" w:hAnsiTheme="minorHAnsi" w:cstheme="minorHAnsi"/>
          <w:b/>
        </w:rPr>
        <w:t>1892</w:t>
      </w:r>
      <w:r w:rsidR="00DB64CE" w:rsidRPr="00372BAD">
        <w:rPr>
          <w:rFonts w:asciiTheme="minorHAnsi" w:hAnsiTheme="minorHAnsi" w:cstheme="minorHAnsi"/>
          <w:b/>
        </w:rPr>
        <w:t>/</w:t>
      </w:r>
      <w:r w:rsidR="00170C9D" w:rsidRPr="00372BAD">
        <w:rPr>
          <w:rFonts w:asciiTheme="minorHAnsi" w:hAnsiTheme="minorHAnsi" w:cstheme="minorHAnsi"/>
          <w:b/>
        </w:rPr>
        <w:t>202</w:t>
      </w:r>
      <w:r w:rsidR="003618FC" w:rsidRPr="00372BAD">
        <w:rPr>
          <w:rFonts w:asciiTheme="minorHAnsi" w:hAnsiTheme="minorHAnsi" w:cstheme="minorHAnsi"/>
          <w:b/>
        </w:rPr>
        <w:t>5</w:t>
      </w:r>
    </w:p>
    <w:p w14:paraId="0F1DE896" w14:textId="77777777" w:rsidR="00972B5B" w:rsidRPr="00937F04" w:rsidRDefault="00972B5B">
      <w:pPr>
        <w:jc w:val="center"/>
        <w:rPr>
          <w:rFonts w:ascii="Calibri" w:hAnsi="Calibri" w:cs="Calibri"/>
          <w:b/>
          <w:bCs/>
        </w:rPr>
      </w:pPr>
    </w:p>
    <w:p w14:paraId="7DDCAE09" w14:textId="6E351F74" w:rsidR="00FE4B45" w:rsidRPr="00937F04" w:rsidRDefault="00733A11" w:rsidP="00FE4B45">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w:t>
      </w:r>
      <w:r w:rsidR="00AB23E9" w:rsidRPr="00372BAD">
        <w:rPr>
          <w:rFonts w:ascii="Calibri" w:hAnsi="Calibri" w:cs="Calibri"/>
        </w:rPr>
        <w:t xml:space="preserve">.283/0001-36,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372BAD" w:rsidRPr="00372BAD">
            <w:rPr>
              <w:rFonts w:asciiTheme="minorHAnsi" w:hAnsiTheme="minorHAnsi" w:cstheme="minorHAnsi"/>
            </w:rPr>
            <w:t>da Coordenadoria de Licitações e Compras da Reitoria</w:t>
          </w:r>
        </w:sdtContent>
      </w:sdt>
      <w:r w:rsidR="00AB23E9" w:rsidRPr="00372BAD">
        <w:rPr>
          <w:rFonts w:ascii="Calibri" w:hAnsi="Calibri" w:cs="Calibri"/>
        </w:rPr>
        <w:t xml:space="preserve">, </w:t>
      </w:r>
      <w:r w:rsidRPr="00372BAD">
        <w:rPr>
          <w:rFonts w:ascii="Calibri" w:hAnsi="Calibri" w:cs="Calibri"/>
        </w:rPr>
        <w:t xml:space="preserve">torna público que fará realizar licitação na modalidade </w:t>
      </w:r>
      <w:r w:rsidR="00AB23E9" w:rsidRPr="00372BAD">
        <w:rPr>
          <w:rFonts w:ascii="Calibri" w:hAnsi="Calibri" w:cs="Calibri"/>
        </w:rPr>
        <w:t>P</w:t>
      </w:r>
      <w:r w:rsidRPr="00372BAD">
        <w:rPr>
          <w:rFonts w:ascii="Calibri" w:hAnsi="Calibri" w:cs="Calibri"/>
        </w:rPr>
        <w:t xml:space="preserve">regão </w:t>
      </w:r>
      <w:r w:rsidR="00AB23E9" w:rsidRPr="00372BAD">
        <w:rPr>
          <w:rFonts w:ascii="Calibri" w:hAnsi="Calibri" w:cs="Calibri"/>
        </w:rPr>
        <w:t>E</w:t>
      </w:r>
      <w:r w:rsidRPr="00372BAD">
        <w:rPr>
          <w:rFonts w:ascii="Calibri" w:hAnsi="Calibri" w:cs="Calibri"/>
        </w:rPr>
        <w:t>letrônico</w:t>
      </w:r>
      <w:r w:rsidR="00CB6577" w:rsidRPr="00372BAD">
        <w:rPr>
          <w:rFonts w:ascii="Calibri" w:hAnsi="Calibri" w:cs="Calibri"/>
        </w:rPr>
        <w:t xml:space="preserve"> com o modo de disputa</w:t>
      </w:r>
      <w:r w:rsidR="00CB6577" w:rsidRPr="00372BAD">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372BAD" w:rsidRPr="00372BAD">
            <w:rPr>
              <w:rFonts w:asciiTheme="minorHAnsi" w:hAnsiTheme="minorHAnsi" w:cstheme="minorHAnsi"/>
            </w:rPr>
            <w:t>Aberto</w:t>
          </w:r>
        </w:sdtContent>
      </w:sdt>
      <w:r w:rsidR="00CB6577" w:rsidRPr="00372BAD">
        <w:rPr>
          <w:rFonts w:ascii="Calibri" w:hAnsi="Calibri" w:cs="Calibri"/>
        </w:rPr>
        <w:t xml:space="preserve"> e </w:t>
      </w:r>
      <w:r w:rsidR="007D78C9" w:rsidRPr="00372BAD">
        <w:rPr>
          <w:rFonts w:ascii="Calibri" w:hAnsi="Calibri" w:cs="Calibri"/>
        </w:rPr>
        <w:t>com</w:t>
      </w:r>
      <w:r w:rsidR="007D78C9" w:rsidRPr="00CB6577">
        <w:rPr>
          <w:rFonts w:ascii="Calibri" w:hAnsi="Calibri" w:cs="Calibri"/>
        </w:rPr>
        <w:t xml:space="preserve"> critério</w:t>
      </w:r>
      <w:r w:rsidR="007D78C9">
        <w:rPr>
          <w:rFonts w:ascii="Calibri" w:hAnsi="Calibri" w:cs="Calibri"/>
        </w:rPr>
        <w:t xml:space="preserve"> </w:t>
      </w:r>
      <w:r w:rsidR="007D78C9" w:rsidRPr="00372BAD">
        <w:rPr>
          <w:rFonts w:ascii="Calibri" w:hAnsi="Calibri" w:cs="Calibri"/>
        </w:rPr>
        <w:t xml:space="preserve">de julgamento de </w:t>
      </w:r>
      <w:r w:rsidR="007D78C9" w:rsidRPr="00372BAD">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372BAD" w:rsidRPr="00372BAD">
            <w:rPr>
              <w:rFonts w:asciiTheme="minorHAnsi" w:hAnsiTheme="minorHAnsi" w:cstheme="minorHAnsi"/>
            </w:rPr>
            <w:t>por lote</w:t>
          </w:r>
        </w:sdtContent>
      </w:sdt>
      <w:r w:rsidR="007D78C9" w:rsidRPr="00372BAD">
        <w:rPr>
          <w:rFonts w:asciiTheme="minorHAnsi" w:hAnsiTheme="minorHAnsi" w:cstheme="minorHAnsi"/>
        </w:rPr>
        <w:t xml:space="preserve">, </w:t>
      </w:r>
      <w:r w:rsidR="00661F91" w:rsidRPr="00372BAD">
        <w:rPr>
          <w:rFonts w:asciiTheme="minorHAnsi" w:hAnsiTheme="minorHAnsi" w:cstheme="minorHAnsi"/>
        </w:rPr>
        <w:t>para</w:t>
      </w:r>
      <w:r w:rsidR="00661F91" w:rsidRPr="00372BAD">
        <w:rPr>
          <w:rFonts w:ascii="Calibri" w:hAnsi="Calibri" w:cs="Calibri"/>
        </w:rPr>
        <w:t xml:space="preserve"> selecionar</w:t>
      </w:r>
      <w:r w:rsidR="00661F91" w:rsidRPr="00937F04">
        <w:rPr>
          <w:rFonts w:ascii="Calibri" w:hAnsi="Calibri" w:cs="Calibri"/>
        </w:rPr>
        <w:t xml:space="preserve"> proposta objetivando o </w:t>
      </w:r>
      <w:r w:rsidR="00661F91" w:rsidRPr="00937F04">
        <w:rPr>
          <w:rFonts w:ascii="Calibri" w:hAnsi="Calibri" w:cs="Calibri"/>
          <w:b/>
          <w:bCs/>
        </w:rPr>
        <w:t>REGISTRO DE PREÇOS</w:t>
      </w:r>
      <w:r w:rsidRPr="00937F04">
        <w:rPr>
          <w:rFonts w:ascii="Calibri" w:hAnsi="Calibri" w:cs="Calibri"/>
        </w:rPr>
        <w:t xml:space="preserve">, </w:t>
      </w:r>
      <w:r w:rsidR="00022519" w:rsidRPr="00937F04">
        <w:rPr>
          <w:rFonts w:ascii="Calibri" w:hAnsi="Calibri" w:cs="Calibri"/>
        </w:rPr>
        <w:t xml:space="preserve">nos termos </w:t>
      </w:r>
      <w:r w:rsidR="00022519" w:rsidRPr="00C468CF">
        <w:rPr>
          <w:rFonts w:ascii="Calibri" w:hAnsi="Calibri" w:cs="Calibri"/>
        </w:rPr>
        <w:t>da Lei Federal nº 14.133, de 1º de abril de 2021, Lei Complementar nº 123, de 14 de dezembro de 2006, e demais normas legais federais e estaduais vigentes.</w:t>
      </w:r>
    </w:p>
    <w:p w14:paraId="3A509DEE"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2F70B2C1" w:rsidR="006F0DFF" w:rsidRPr="00372BAD" w:rsidRDefault="006F0DFF" w:rsidP="006F0DFF">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proofErr w:type="gramStart"/>
      <w:r w:rsidR="00372BAD" w:rsidRPr="00372BAD">
        <w:rPr>
          <w:rFonts w:ascii="Calibri" w:hAnsi="Calibri" w:cs="Calibri"/>
          <w:b/>
        </w:rPr>
        <w:t>Aquisição  de</w:t>
      </w:r>
      <w:proofErr w:type="gramEnd"/>
      <w:r w:rsidR="00372BAD" w:rsidRPr="00372BAD">
        <w:rPr>
          <w:rFonts w:ascii="Calibri" w:hAnsi="Calibri" w:cs="Calibri"/>
          <w:b/>
        </w:rPr>
        <w:t xml:space="preserve">  carimbos  e  contratação  de  empresa  para  prestação  de  serviços  de  chaveiro,  incluindo  o fornecimento de peças-RELANÇAMENTO</w:t>
      </w:r>
      <w:r>
        <w:rPr>
          <w:rFonts w:ascii="Calibri" w:hAnsi="Calibri" w:cs="Calibri"/>
        </w:rPr>
        <w:t xml:space="preserve">, </w:t>
      </w:r>
      <w:r w:rsidRPr="00372BAD">
        <w:rPr>
          <w:rFonts w:ascii="Calibri" w:hAnsi="Calibri" w:cs="Calibri"/>
          <w:b/>
          <w:bCs/>
        </w:rPr>
        <w:t>conforme especificações constantes do Anexo I e II.</w:t>
      </w:r>
    </w:p>
    <w:p w14:paraId="1F42779F" w14:textId="77777777" w:rsidR="001C2FC0" w:rsidRPr="00937F04" w:rsidRDefault="001C2FC0">
      <w:pPr>
        <w:jc w:val="both"/>
        <w:rPr>
          <w:rFonts w:ascii="Calibri" w:hAnsi="Calibri" w:cs="Calibri"/>
        </w:rPr>
      </w:pPr>
    </w:p>
    <w:p w14:paraId="4C12F171" w14:textId="28B08095" w:rsidR="00AA13C7" w:rsidRPr="00FE4B45" w:rsidRDefault="00AA13C7">
      <w:pPr>
        <w:jc w:val="both"/>
        <w:rPr>
          <w:rFonts w:ascii="Calibri" w:hAnsi="Calibri" w:cs="Calibri"/>
          <w:b/>
          <w:bCs/>
        </w:rPr>
      </w:pPr>
    </w:p>
    <w:p w14:paraId="0DC54C14" w14:textId="77777777" w:rsidR="00733A11" w:rsidRPr="00372BAD" w:rsidRDefault="00733A11">
      <w:pPr>
        <w:jc w:val="both"/>
        <w:rPr>
          <w:rFonts w:ascii="Calibri" w:hAnsi="Calibri" w:cs="Calibri"/>
          <w:b/>
          <w:bCs/>
        </w:rPr>
      </w:pPr>
      <w:r w:rsidRPr="00372BAD">
        <w:rPr>
          <w:rFonts w:ascii="Calibri" w:hAnsi="Calibri" w:cs="Calibri"/>
          <w:b/>
          <w:bCs/>
        </w:rPr>
        <w:t>FORMALIZAÇÃO DE CONSULTAS:</w:t>
      </w:r>
    </w:p>
    <w:p w14:paraId="65044E71" w14:textId="77777777" w:rsidR="00733A11" w:rsidRPr="00372BAD" w:rsidRDefault="00733A11">
      <w:pPr>
        <w:pStyle w:val="Contedodoquadro"/>
        <w:rPr>
          <w:rFonts w:asciiTheme="minorHAnsi" w:hAnsiTheme="minorHAnsi" w:cstheme="minorHAnsi"/>
          <w:b/>
          <w:bCs/>
        </w:rPr>
      </w:pPr>
      <w:r w:rsidRPr="00372BAD">
        <w:rPr>
          <w:rFonts w:ascii="Calibri" w:hAnsi="Calibri" w:cs="Calibri"/>
          <w:b/>
        </w:rPr>
        <w:t>site:</w:t>
      </w:r>
      <w:r w:rsidRPr="00372BAD">
        <w:rPr>
          <w:rFonts w:ascii="Calibri" w:hAnsi="Calibri" w:cs="Calibri"/>
          <w:bCs/>
        </w:rPr>
        <w:t xml:space="preserve"> </w:t>
      </w:r>
      <w:hyperlink r:id="rId8" w:history="1">
        <w:r w:rsidRPr="00372BAD">
          <w:rPr>
            <w:rStyle w:val="Hyperlink"/>
            <w:rFonts w:asciiTheme="minorHAnsi" w:hAnsiTheme="minorHAnsi" w:cstheme="minorHAnsi"/>
          </w:rPr>
          <w:t>http://e-lic.sc.gov.br/</w:t>
        </w:r>
      </w:hyperlink>
    </w:p>
    <w:p w14:paraId="71422136" w14:textId="6C9BBFA8" w:rsidR="00733A11" w:rsidRPr="00F743DA" w:rsidRDefault="00733A11">
      <w:pPr>
        <w:pStyle w:val="Contedodoquadro"/>
        <w:rPr>
          <w:rFonts w:asciiTheme="minorHAnsi" w:hAnsiTheme="minorHAnsi" w:cstheme="minorHAnsi"/>
          <w:szCs w:val="24"/>
        </w:rPr>
      </w:pPr>
      <w:r w:rsidRPr="00372BAD">
        <w:rPr>
          <w:rFonts w:asciiTheme="minorHAnsi" w:hAnsiTheme="minorHAnsi" w:cstheme="minorHAnsi"/>
          <w:b/>
          <w:bCs/>
        </w:rPr>
        <w:t>e-mail:</w:t>
      </w:r>
      <w:r w:rsidRPr="00372BAD">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372BAD" w:rsidRPr="00372BAD">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7E9DC89E" w:rsidR="00AB23E9" w:rsidRPr="004249C8" w:rsidRDefault="00AB23E9" w:rsidP="00AB23E9">
      <w:pPr>
        <w:tabs>
          <w:tab w:val="left" w:pos="2552"/>
        </w:tabs>
        <w:jc w:val="both"/>
        <w:rPr>
          <w:rFonts w:asciiTheme="minorHAnsi" w:hAnsiTheme="minorHAnsi" w:cstheme="minorHAnsi"/>
          <w:bCs/>
        </w:rPr>
      </w:pPr>
      <w:r w:rsidRPr="00AB23E9">
        <w:rPr>
          <w:rFonts w:ascii="Calibri" w:hAnsi="Calibri" w:cs="Calibri"/>
          <w:b/>
        </w:rPr>
        <w:t xml:space="preserve">1.1 – Envio de proposta: a partir das 14h do </w:t>
      </w:r>
      <w:r w:rsidRPr="00DB64CE">
        <w:rPr>
          <w:rFonts w:asciiTheme="minorHAnsi" w:hAnsiTheme="minorHAnsi" w:cstheme="minorHAnsi"/>
          <w:b/>
        </w:rPr>
        <w:t>dia</w:t>
      </w:r>
      <w:r w:rsidR="00CC7390">
        <w:rPr>
          <w:rFonts w:asciiTheme="minorHAnsi" w:hAnsiTheme="minorHAnsi" w:cstheme="minorHAnsi"/>
          <w:b/>
        </w:rPr>
        <w:t xml:space="preserve">, </w:t>
      </w:r>
      <w:r w:rsidR="00CC7390">
        <w:rPr>
          <w:rFonts w:asciiTheme="minorHAnsi" w:hAnsiTheme="minorHAnsi" w:cstheme="minorHAnsi"/>
          <w:bCs/>
        </w:rPr>
        <w:t>c</w:t>
      </w:r>
      <w:r w:rsidR="004249C8" w:rsidRPr="004249C8">
        <w:rPr>
          <w:rFonts w:asciiTheme="minorHAnsi" w:hAnsiTheme="minorHAnsi" w:cstheme="minorHAnsi"/>
          <w:bCs/>
        </w:rPr>
        <w:t>onforme data do sistema e</w:t>
      </w:r>
      <w:r w:rsidR="004249C8">
        <w:rPr>
          <w:rFonts w:asciiTheme="minorHAnsi" w:hAnsiTheme="minorHAnsi" w:cstheme="minorHAnsi"/>
          <w:bCs/>
        </w:rPr>
        <w:t>-LIC.</w:t>
      </w:r>
    </w:p>
    <w:p w14:paraId="1BFDC12C" w14:textId="28915D6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w:t>
      </w:r>
      <w:r w:rsidR="00CC7390">
        <w:rPr>
          <w:rFonts w:ascii="Calibri" w:hAnsi="Calibri" w:cs="Calibri"/>
          <w:b/>
        </w:rPr>
        <w:t xml:space="preserve">, </w:t>
      </w:r>
      <w:r w:rsidR="00CC7390">
        <w:rPr>
          <w:rFonts w:ascii="Calibri" w:hAnsi="Calibri" w:cs="Calibri"/>
          <w:bCs/>
        </w:rPr>
        <w:t>c</w:t>
      </w:r>
      <w:r w:rsidR="004249C8" w:rsidRPr="004249C8">
        <w:rPr>
          <w:rFonts w:asciiTheme="minorHAnsi" w:hAnsiTheme="minorHAnsi" w:cstheme="minorHAnsi"/>
          <w:bCs/>
        </w:rPr>
        <w:t xml:space="preserve">onforme data </w:t>
      </w:r>
      <w:r w:rsidR="00A32570">
        <w:rPr>
          <w:rFonts w:asciiTheme="minorHAnsi" w:hAnsiTheme="minorHAnsi" w:cstheme="minorHAnsi"/>
          <w:bCs/>
        </w:rPr>
        <w:t xml:space="preserve">do </w:t>
      </w:r>
      <w:r w:rsidR="004249C8" w:rsidRPr="004249C8">
        <w:rPr>
          <w:rFonts w:asciiTheme="minorHAnsi" w:hAnsiTheme="minorHAnsi" w:cstheme="minorHAnsi"/>
          <w:bCs/>
        </w:rPr>
        <w:t>sistema e</w:t>
      </w:r>
      <w:r w:rsidR="004249C8">
        <w:rPr>
          <w:rFonts w:asciiTheme="minorHAnsi" w:hAnsiTheme="minorHAnsi" w:cstheme="minorHAnsi"/>
          <w:bCs/>
        </w:rPr>
        <w:t>-LIC.</w:t>
      </w:r>
    </w:p>
    <w:p w14:paraId="70E86862" w14:textId="2D4C5174"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w:t>
      </w:r>
      <w:r w:rsidR="00CC7390">
        <w:rPr>
          <w:rFonts w:ascii="Calibri" w:hAnsi="Calibri" w:cs="Calibri"/>
          <w:b/>
        </w:rPr>
        <w:t xml:space="preserve">, </w:t>
      </w:r>
      <w:r w:rsidR="00CC7390" w:rsidRPr="00CC7390">
        <w:rPr>
          <w:rFonts w:ascii="Calibri" w:hAnsi="Calibri" w:cs="Calibri"/>
          <w:bCs/>
        </w:rPr>
        <w:t>c</w:t>
      </w:r>
      <w:r w:rsidR="004249C8" w:rsidRPr="004249C8">
        <w:rPr>
          <w:rFonts w:asciiTheme="minorHAnsi" w:hAnsiTheme="minorHAnsi" w:cstheme="minorHAnsi"/>
          <w:bCs/>
        </w:rPr>
        <w:t>onforme do sistema e</w:t>
      </w:r>
      <w:r w:rsidR="004249C8">
        <w:rPr>
          <w:rFonts w:asciiTheme="minorHAnsi" w:hAnsiTheme="minorHAnsi" w:cstheme="minorHAnsi"/>
          <w:bCs/>
        </w:rPr>
        <w:t>-LIC.</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 xml:space="preserve">26/2003, ficando </w:t>
      </w:r>
      <w:r w:rsidRPr="00130A62">
        <w:rPr>
          <w:rFonts w:ascii="Calibri" w:hAnsi="Calibri" w:cs="Calibri"/>
          <w:bCs/>
          <w:szCs w:val="24"/>
        </w:rPr>
        <w:lastRenderedPageBreak/>
        <w:t>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A8242F">
      <w:pPr>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474DD4A8"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a) </w:t>
      </w:r>
      <w:r w:rsidRPr="000812A5">
        <w:rPr>
          <w:rFonts w:asciiTheme="minorHAnsi" w:hAnsiTheme="minorHAnsi" w:cstheme="minorHAnsi"/>
        </w:rPr>
        <w:t>Indicando o valor unitário de cada item, expresso em reais, com no máximo 02 (duas) casas decimais, no campo “valor da proposta”;</w:t>
      </w:r>
    </w:p>
    <w:p w14:paraId="0FE40BD9"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b) </w:t>
      </w:r>
      <w:r w:rsidRPr="000812A5">
        <w:rPr>
          <w:rFonts w:asciiTheme="minorHAnsi" w:hAnsiTheme="minorHAnsi" w:cstheme="minorHAnsi"/>
        </w:rPr>
        <w:t>Indicando a Marca/Modelo/Procedência do objeto cotado no campo correspondente a cada item, somente as informações solicitadas pelo sistema para cada item/lote;</w:t>
      </w:r>
    </w:p>
    <w:p w14:paraId="65A64611" w14:textId="48684945" w:rsidR="000812A5" w:rsidRPr="000812A5" w:rsidRDefault="000812A5" w:rsidP="000812A5">
      <w:pPr>
        <w:rPr>
          <w:b/>
          <w:bCs/>
        </w:rPr>
      </w:pPr>
      <w:r w:rsidRPr="00B521B3">
        <w:rPr>
          <w:rFonts w:asciiTheme="minorHAnsi" w:hAnsiTheme="minorHAnsi" w:cstheme="minorHAnsi"/>
          <w:b/>
          <w:bCs/>
        </w:rPr>
        <w:t xml:space="preserve">c) </w:t>
      </w:r>
      <w:r w:rsidRPr="00B521B3">
        <w:rPr>
          <w:rFonts w:asciiTheme="minorHAnsi" w:hAnsiTheme="minorHAnsi" w:cstheme="minorHAnsi"/>
        </w:rPr>
        <w:t>Propostas</w:t>
      </w:r>
      <w:r w:rsidRPr="00B521B3">
        <w:rPr>
          <w:rFonts w:asciiTheme="minorHAnsi" w:hAnsiTheme="minorHAnsi" w:cstheme="minorHAnsi"/>
          <w:b/>
          <w:bCs/>
        </w:rPr>
        <w:t xml:space="preserve"> cadastradas no sistema com valores superestimados tipo por exemplo (R$ 9.999.999.999.999,00) </w:t>
      </w:r>
      <w:r w:rsidR="00B521B3" w:rsidRPr="00B521B3">
        <w:rPr>
          <w:rFonts w:asciiTheme="minorHAnsi" w:hAnsiTheme="minorHAnsi" w:cstheme="minorHAnsi"/>
          <w:b/>
          <w:bCs/>
        </w:rPr>
        <w:t>poderão ser</w:t>
      </w:r>
      <w:r w:rsidRPr="00B521B3">
        <w:rPr>
          <w:rFonts w:asciiTheme="minorHAnsi" w:hAnsiTheme="minorHAnsi" w:cstheme="minorHAnsi"/>
          <w:b/>
          <w:bCs/>
        </w:rPr>
        <w:t xml:space="preserve"> desclassificadas pelo Pregoeiro/Agente de Contratação no momento da abertura das propostas para análise, </w:t>
      </w:r>
      <w:r w:rsidRPr="00B521B3">
        <w:rPr>
          <w:rFonts w:asciiTheme="minorHAnsi" w:hAnsiTheme="minorHAnsi" w:cstheme="minorHAnsi"/>
        </w:rPr>
        <w:t>pelo motivo que propostas cadastradas com esses valores impedem o envio do Processo Licitatório ao Tribunal de Contas de Santa Catarina – TCE SC</w:t>
      </w:r>
      <w:r w:rsidRPr="00B521B3">
        <w:t>.</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w:t>
      </w:r>
      <w:r w:rsidR="009F4742" w:rsidRPr="009F4742">
        <w:rPr>
          <w:rFonts w:ascii="Calibri" w:hAnsi="Calibri" w:cs="Calibri"/>
        </w:rPr>
        <w:lastRenderedPageBreak/>
        <w:t xml:space="preserve">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51D6BAD3" w:rsidR="00FE4B45" w:rsidRDefault="00FE4B45" w:rsidP="00FE4B45">
      <w:pPr>
        <w:tabs>
          <w:tab w:val="left" w:pos="2552"/>
        </w:tabs>
        <w:ind w:firstLine="142"/>
        <w:jc w:val="both"/>
        <w:rPr>
          <w:rFonts w:ascii="Calibri" w:hAnsi="Calibri" w:cs="Calibri"/>
        </w:rPr>
      </w:pPr>
      <w:bookmarkStart w:id="4" w:name="_Hlk190173300"/>
      <w:bookmarkStart w:id="5" w:name="_Hlk66878051"/>
      <w:r w:rsidRPr="00344B7E">
        <w:rPr>
          <w:rFonts w:ascii="Calibri" w:hAnsi="Calibri" w:cs="Calibri"/>
          <w:b/>
          <w:bCs/>
        </w:rPr>
        <w:t>7.6.1 –</w:t>
      </w:r>
      <w:r>
        <w:rPr>
          <w:rFonts w:ascii="Calibri" w:hAnsi="Calibri" w:cs="Calibri"/>
        </w:rPr>
        <w:t xml:space="preserve"> </w:t>
      </w:r>
      <w:bookmarkStart w:id="6" w:name="_Hlk190173263"/>
      <w:r w:rsidRPr="00344B7E">
        <w:rPr>
          <w:rFonts w:ascii="Calibri" w:hAnsi="Calibri" w:cs="Calibri"/>
        </w:rPr>
        <w:t>O intervalo mínimo de diferença de percentuais entre os lances</w:t>
      </w:r>
      <w:r w:rsidR="001C204D">
        <w:rPr>
          <w:rFonts w:ascii="Calibri" w:hAnsi="Calibri" w:cs="Calibri"/>
        </w:rPr>
        <w:t xml:space="preserve"> de </w:t>
      </w:r>
      <w:r w:rsidR="001C204D" w:rsidRPr="00E07518">
        <w:rPr>
          <w:rFonts w:ascii="Calibri" w:hAnsi="Calibri" w:cs="Calibri"/>
          <w:b/>
        </w:rPr>
        <w:t>cada licitante</w:t>
      </w:r>
      <w:r w:rsidRPr="00344B7E">
        <w:rPr>
          <w:rFonts w:ascii="Calibri" w:hAnsi="Calibri" w:cs="Calibri"/>
        </w:rPr>
        <w:t>, que</w:t>
      </w:r>
      <w:r>
        <w:rPr>
          <w:rFonts w:ascii="Calibri" w:hAnsi="Calibri" w:cs="Calibri"/>
        </w:rPr>
        <w:t xml:space="preserve"> </w:t>
      </w:r>
      <w:r w:rsidRPr="00344B7E">
        <w:rPr>
          <w:rFonts w:ascii="Calibri" w:hAnsi="Calibri" w:cs="Calibri"/>
        </w:rPr>
        <w:t xml:space="preserve">incidirá tanto em </w:t>
      </w:r>
      <w:r w:rsidRPr="00372BAD">
        <w:rPr>
          <w:rFonts w:ascii="Calibri" w:hAnsi="Calibri" w:cs="Calibri"/>
        </w:rPr>
        <w:t xml:space="preserve">relação aos lances intermediários quanto em relação à proposta que cobrir a melhor oferta deverá ser de </w:t>
      </w:r>
      <w:r w:rsidR="00F020CC" w:rsidRPr="00372BAD">
        <w:rPr>
          <w:rFonts w:ascii="Calibri" w:hAnsi="Calibri" w:cs="Calibri"/>
        </w:rPr>
        <w:t>1</w:t>
      </w:r>
      <w:r w:rsidRPr="00372BAD">
        <w:rPr>
          <w:rFonts w:ascii="Calibri" w:hAnsi="Calibri" w:cs="Calibri"/>
        </w:rPr>
        <w:t>% sobre o valor unitário do item/lote em disputa.</w:t>
      </w:r>
      <w:r w:rsidR="001C204D" w:rsidRPr="00372BAD">
        <w:rPr>
          <w:rFonts w:ascii="Calibri" w:hAnsi="Calibri" w:cs="Calibri"/>
        </w:rPr>
        <w:t xml:space="preserve"> </w:t>
      </w:r>
      <w:r w:rsidR="001C204D" w:rsidRPr="00372BAD">
        <w:rPr>
          <w:rFonts w:ascii="Calibri" w:hAnsi="Calibri" w:cs="Calibri"/>
          <w:b/>
        </w:rPr>
        <w:t>Este percentual é referente ao lance anterior do próprio licitante</w:t>
      </w:r>
      <w:r w:rsidR="001C204D" w:rsidRPr="00E07518">
        <w:rPr>
          <w:rFonts w:ascii="Calibri" w:hAnsi="Calibri" w:cs="Calibri"/>
          <w:b/>
        </w:rPr>
        <w:t>.</w:t>
      </w:r>
    </w:p>
    <w:p w14:paraId="7A933E1E" w14:textId="51F7357C" w:rsidR="00FE4B45" w:rsidRPr="00372BAD"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w:t>
      </w:r>
      <w:r w:rsidRPr="00372BAD">
        <w:rPr>
          <w:rFonts w:ascii="Calibri" w:hAnsi="Calibri" w:cs="Calibri"/>
        </w:rPr>
        <w:t>em percentual, o mesmo deverá ser traduzido pelo licitante, quando de seu lançamento no e-</w:t>
      </w:r>
      <w:proofErr w:type="spellStart"/>
      <w:r w:rsidRPr="00372BAD">
        <w:rPr>
          <w:rFonts w:ascii="Calibri" w:hAnsi="Calibri" w:cs="Calibri"/>
        </w:rPr>
        <w:t>Lic</w:t>
      </w:r>
      <w:proofErr w:type="spellEnd"/>
      <w:r w:rsidRPr="00372BAD">
        <w:rPr>
          <w:rFonts w:ascii="Calibri" w:hAnsi="Calibri" w:cs="Calibri"/>
        </w:rPr>
        <w:t>, para valores em reais.</w:t>
      </w:r>
    </w:p>
    <w:bookmarkEnd w:id="6"/>
    <w:bookmarkEnd w:id="4"/>
    <w:p w14:paraId="13CBC911" w14:textId="4D1DA61A" w:rsidR="003C1D1C" w:rsidRPr="00372BAD" w:rsidRDefault="003C1D1C" w:rsidP="00FE4B45">
      <w:pPr>
        <w:tabs>
          <w:tab w:val="left" w:pos="2552"/>
        </w:tabs>
        <w:ind w:firstLine="142"/>
        <w:jc w:val="both"/>
        <w:rPr>
          <w:rFonts w:asciiTheme="minorHAnsi" w:hAnsiTheme="minorHAnsi" w:cstheme="minorHAnsi"/>
          <w:b/>
          <w:bCs/>
          <w:u w:val="single"/>
        </w:rPr>
      </w:pPr>
      <w:r w:rsidRPr="00372BAD">
        <w:rPr>
          <w:rFonts w:ascii="Calibri" w:hAnsi="Calibri" w:cs="Calibri"/>
          <w:b/>
          <w:bCs/>
          <w:u w:val="single"/>
        </w:rPr>
        <w:t>7.6.2 - O modo de disputa deste Pregão é o</w:t>
      </w:r>
      <w:r w:rsidRPr="00372BAD">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372BAD" w:rsidRPr="00372BAD">
            <w:rPr>
              <w:rFonts w:asciiTheme="minorHAnsi" w:hAnsiTheme="minorHAnsi" w:cstheme="minorHAnsi"/>
              <w:b/>
              <w:bCs/>
              <w:u w:val="single"/>
            </w:rPr>
            <w:t>Aberto</w:t>
          </w:r>
        </w:sdtContent>
      </w:sdt>
    </w:p>
    <w:p w14:paraId="797FDA52" w14:textId="77777777" w:rsidR="00AC1E88" w:rsidRPr="00372BAD" w:rsidRDefault="00AC1E88" w:rsidP="00FE4B45">
      <w:pPr>
        <w:tabs>
          <w:tab w:val="left" w:pos="2552"/>
        </w:tabs>
        <w:ind w:firstLine="142"/>
        <w:jc w:val="both"/>
        <w:rPr>
          <w:rFonts w:asciiTheme="minorHAnsi" w:hAnsiTheme="minorHAnsi" w:cstheme="minorHAnsi"/>
          <w:b/>
          <w:bCs/>
          <w:u w:val="single"/>
        </w:rPr>
      </w:pPr>
    </w:p>
    <w:bookmarkEnd w:id="5"/>
    <w:p w14:paraId="70FE02A3" w14:textId="77777777" w:rsidR="003C1D1C" w:rsidRDefault="00FE4B45" w:rsidP="003C1D1C">
      <w:pPr>
        <w:tabs>
          <w:tab w:val="left" w:pos="2552"/>
        </w:tabs>
        <w:ind w:firstLine="426"/>
        <w:jc w:val="both"/>
        <w:rPr>
          <w:rFonts w:ascii="Calibri" w:hAnsi="Calibri" w:cs="Calibri"/>
        </w:rPr>
      </w:pPr>
      <w:r w:rsidRPr="00372BAD">
        <w:rPr>
          <w:rFonts w:ascii="Calibri" w:hAnsi="Calibri" w:cs="Calibri"/>
          <w:b/>
          <w:bCs/>
        </w:rPr>
        <w:t>7.6.2</w:t>
      </w:r>
      <w:r w:rsidR="003C1D1C" w:rsidRPr="00372BAD">
        <w:rPr>
          <w:rFonts w:ascii="Calibri" w:hAnsi="Calibri" w:cs="Calibri"/>
          <w:b/>
          <w:bCs/>
        </w:rPr>
        <w:t>.1</w:t>
      </w:r>
      <w:r w:rsidRPr="00372BAD">
        <w:rPr>
          <w:rFonts w:ascii="Calibri" w:hAnsi="Calibri" w:cs="Calibri"/>
          <w:b/>
          <w:bCs/>
        </w:rPr>
        <w:t xml:space="preserve"> – </w:t>
      </w:r>
      <w:r w:rsidR="003C1D1C" w:rsidRPr="00372BAD">
        <w:rPr>
          <w:rFonts w:ascii="Calibri" w:hAnsi="Calibri" w:cs="Calibri"/>
        </w:rPr>
        <w:t>Caso seja adotado para o envio de lances</w:t>
      </w:r>
      <w:r w:rsidR="003C1D1C" w:rsidRPr="003C1D1C">
        <w:rPr>
          <w:rFonts w:ascii="Calibri" w:hAnsi="Calibri" w:cs="Calibri"/>
        </w:rPr>
        <w:t xml:space="preserve">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E0E15A6" w14:textId="3D615513" w:rsidR="006F0DFF" w:rsidRDefault="006F0DFF" w:rsidP="00AC1E88">
      <w:pPr>
        <w:tabs>
          <w:tab w:val="left" w:pos="2552"/>
        </w:tabs>
        <w:ind w:firstLine="567"/>
        <w:jc w:val="both"/>
        <w:rPr>
          <w:rFonts w:ascii="Calibri" w:hAnsi="Calibri" w:cs="Calibri"/>
        </w:rPr>
      </w:pPr>
    </w:p>
    <w:p w14:paraId="3CE2ECC8"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7.6.2.2 –</w:t>
      </w:r>
      <w:r>
        <w:rPr>
          <w:rFonts w:ascii="Calibri" w:hAnsi="Calibri" w:cs="Calibri"/>
        </w:rPr>
        <w:t xml:space="preserve"> </w:t>
      </w:r>
      <w:r w:rsidRPr="00AC1E88">
        <w:rPr>
          <w:rFonts w:ascii="Calibri" w:hAnsi="Calibri" w:cs="Calibri"/>
        </w:rPr>
        <w:t>Caso seja adotado para o envio de lances no pregão eletrônico o modo de disputa "</w:t>
      </w:r>
      <w:r w:rsidRPr="00AC1E88">
        <w:rPr>
          <w:rFonts w:ascii="Calibri" w:hAnsi="Calibri" w:cs="Calibri"/>
          <w:b/>
          <w:bCs/>
        </w:rPr>
        <w:t>aberto e fechado</w:t>
      </w:r>
      <w:r w:rsidRPr="00AC1E88">
        <w:rPr>
          <w:rFonts w:ascii="Calibri" w:hAnsi="Calibri" w:cs="Calibri"/>
        </w:rPr>
        <w:t>", os licitantes apresentarão lances públicos e sucessivos, com lance final e fechado.</w:t>
      </w:r>
    </w:p>
    <w:p w14:paraId="68A28AE6"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 xml:space="preserve">7.6.2.2.1 </w:t>
      </w:r>
      <w:r>
        <w:rPr>
          <w:rFonts w:ascii="Calibri" w:hAnsi="Calibri" w:cs="Calibri"/>
          <w:b/>
          <w:bCs/>
        </w:rPr>
        <w:t xml:space="preserve">– </w:t>
      </w:r>
      <w:r w:rsidRPr="00AC1E88">
        <w:rPr>
          <w:rFonts w:ascii="Calibri" w:hAnsi="Calibri" w:cs="Calibri"/>
        </w:rPr>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EB77604"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7.6.2.2.2 –</w:t>
      </w:r>
      <w:r>
        <w:rPr>
          <w:rFonts w:ascii="Calibri" w:hAnsi="Calibri" w:cs="Calibri"/>
        </w:rPr>
        <w:t xml:space="preserve"> </w:t>
      </w:r>
      <w:r w:rsidRPr="00AC1E88">
        <w:rPr>
          <w:rFonts w:ascii="Calibri" w:hAnsi="Calibri" w:cs="Calibri"/>
        </w:rPr>
        <w:t xml:space="preserve">Encerrado o prazo previsto no subitem anterior, o sistema abrirá oportunidade para que o autor da oferta de valor mais baixo e os das ofertas com preços até 10% (dez por cento) </w:t>
      </w:r>
      <w:proofErr w:type="spellStart"/>
      <w:r w:rsidRPr="00AC1E88">
        <w:rPr>
          <w:rFonts w:ascii="Calibri" w:hAnsi="Calibri" w:cs="Calibri"/>
        </w:rPr>
        <w:t>superiores</w:t>
      </w:r>
      <w:proofErr w:type="spellEnd"/>
      <w:r w:rsidRPr="00AC1E88">
        <w:rPr>
          <w:rFonts w:ascii="Calibri" w:hAnsi="Calibri" w:cs="Calibri"/>
        </w:rPr>
        <w:t xml:space="preserve"> àquela possam ofertar um lance final e fechado em até cinco minutos, o qual será sigiloso até o encerramento deste prazo.</w:t>
      </w:r>
    </w:p>
    <w:p w14:paraId="1F3756D7"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7.6.2.2.3 –</w:t>
      </w:r>
      <w:r>
        <w:rPr>
          <w:rFonts w:ascii="Calibri" w:hAnsi="Calibri" w:cs="Calibri"/>
        </w:rPr>
        <w:t xml:space="preserve"> </w:t>
      </w:r>
      <w:r w:rsidRPr="00AC1E88">
        <w:rPr>
          <w:rFonts w:ascii="Calibri" w:hAnsi="Calibri" w:cs="Calibri"/>
        </w:rPr>
        <w:t>No procedimento de que trata o subitem supra, o licitante poderá optar por manter o seu último lance da etapa aberta, ou por ofertar melhor lance.</w:t>
      </w:r>
    </w:p>
    <w:p w14:paraId="290B3259"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7.6.2.2.4 –</w:t>
      </w:r>
      <w:r>
        <w:rPr>
          <w:rFonts w:ascii="Calibri" w:hAnsi="Calibri" w:cs="Calibri"/>
        </w:rPr>
        <w:t xml:space="preserve"> N</w:t>
      </w:r>
      <w:r w:rsidRPr="00AC1E88">
        <w:rPr>
          <w:rFonts w:ascii="Calibri" w:hAnsi="Calibri" w:cs="Calibri"/>
        </w:rPr>
        <w:t>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2D975BAC"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7.6.2.2.5 –</w:t>
      </w:r>
      <w:r w:rsidRPr="00AC1E88">
        <w:rPr>
          <w:rFonts w:ascii="Calibri" w:hAnsi="Calibri" w:cs="Calibri"/>
        </w:rPr>
        <w:t xml:space="preserve"> Após o término dos prazos estabelecidos nos itens anteriores, o sistema ordenará e divulgará os lances segundo a ordem crescente de valores.</w:t>
      </w:r>
    </w:p>
    <w:p w14:paraId="22A49912" w14:textId="77777777" w:rsidR="006F0DFF" w:rsidRPr="00AC1E88" w:rsidRDefault="006F0DFF" w:rsidP="006F0DFF">
      <w:pPr>
        <w:tabs>
          <w:tab w:val="left" w:pos="2552"/>
        </w:tabs>
        <w:ind w:firstLine="142"/>
        <w:jc w:val="both"/>
        <w:rPr>
          <w:rFonts w:ascii="Calibri" w:hAnsi="Calibri" w:cs="Calibri"/>
        </w:rPr>
      </w:pPr>
    </w:p>
    <w:p w14:paraId="1F911B3C"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rPr>
        <w:lastRenderedPageBreak/>
        <w:t>7.6.2.3 – Caso seja adotado para o envio de lances no pregão eletrônico o modo de disputa "</w:t>
      </w:r>
      <w:r w:rsidRPr="00AC1E88">
        <w:rPr>
          <w:rFonts w:ascii="Calibri" w:hAnsi="Calibri" w:cs="Calibri"/>
          <w:b/>
          <w:bCs/>
        </w:rPr>
        <w:t>fechado e aberto</w:t>
      </w:r>
      <w:r w:rsidRPr="00AC1E88">
        <w:rPr>
          <w:rFonts w:ascii="Calibri" w:hAnsi="Calibri" w:cs="Calibri"/>
        </w:rPr>
        <w:t>", poderão participar da etapa aberta somente os licitantes que apresentarem a proposta de menor preço/ maior percentual de desconto e os das propostas até 10% (dez por cento) superiores/inferiores àquela, em que os licitantes apresentarão lances públicos e sucessivos, até o encerramento da sessão e eventuais prorrogações.</w:t>
      </w:r>
    </w:p>
    <w:p w14:paraId="62DD8E0D"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7.6.2.3.1 –</w:t>
      </w:r>
      <w:r>
        <w:rPr>
          <w:rFonts w:ascii="Calibri" w:hAnsi="Calibri" w:cs="Calibri"/>
        </w:rPr>
        <w:t xml:space="preserve"> </w:t>
      </w:r>
      <w:r w:rsidRPr="00AC1E88">
        <w:rPr>
          <w:rFonts w:ascii="Calibri" w:hAnsi="Calibri" w:cs="Calibri"/>
        </w:rPr>
        <w:t>Não havendo pelo menos 3 (três) propostas nas condições definidas no item 9.24, poderão os licitantes que apresentaram as três melhores propostas, consideradas as empatadas, oferecer novos lances sucessivos.</w:t>
      </w:r>
    </w:p>
    <w:p w14:paraId="689F75AB"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7.6.2.3.2 –</w:t>
      </w:r>
      <w:r>
        <w:rPr>
          <w:rFonts w:ascii="Calibri" w:hAnsi="Calibri" w:cs="Calibri"/>
        </w:rPr>
        <w:t xml:space="preserve"> </w:t>
      </w:r>
      <w:r w:rsidRPr="00AC1E88">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71FF02"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7.6.2.3.3 –</w:t>
      </w:r>
      <w:r>
        <w:rPr>
          <w:rFonts w:ascii="Calibri" w:hAnsi="Calibri" w:cs="Calibri"/>
        </w:rPr>
        <w:t xml:space="preserve"> </w:t>
      </w:r>
      <w:r w:rsidRPr="00AC1E88">
        <w:rPr>
          <w:rFonts w:ascii="Calibri" w:hAnsi="Calibri" w:cs="Calibri"/>
        </w:rPr>
        <w:t>A prorrogação automática da etapa de lances, de que trata o subitem anterior, será de dois minutos e ocorrerá sucessivamente sempre que houver lances enviados nesse período de prorrogação, inclusive no caso de lances intermediários.</w:t>
      </w:r>
    </w:p>
    <w:p w14:paraId="5850BA0E"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7.6.2.3.4 –</w:t>
      </w:r>
      <w:r>
        <w:rPr>
          <w:rFonts w:ascii="Calibri" w:hAnsi="Calibri" w:cs="Calibri"/>
        </w:rPr>
        <w:t xml:space="preserve"> </w:t>
      </w:r>
      <w:r w:rsidRPr="00AC1E88">
        <w:rPr>
          <w:rFonts w:ascii="Calibri" w:hAnsi="Calibri" w:cs="Calibri"/>
        </w:rPr>
        <w:t>Não havendo novos lances na forma estabelecida nos itens anteriores, a sessão pública encerrar-se-á automaticamente, e o sistema ordenará e divulgará os lances conforme a ordem final de classificação.</w:t>
      </w:r>
    </w:p>
    <w:p w14:paraId="2BFE8C1F"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7.6.2.3.5 –</w:t>
      </w:r>
      <w:r>
        <w:rPr>
          <w:rFonts w:ascii="Calibri" w:hAnsi="Calibri" w:cs="Calibri"/>
        </w:rPr>
        <w:t xml:space="preserve"> </w:t>
      </w:r>
      <w:r w:rsidRPr="00AC1E88">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236E6055" w14:textId="77777777" w:rsidR="003C1D1C" w:rsidRDefault="003C1D1C" w:rsidP="00FE4B45">
      <w:pPr>
        <w:tabs>
          <w:tab w:val="left" w:pos="2552"/>
        </w:tabs>
        <w:ind w:firstLine="142"/>
        <w:jc w:val="both"/>
        <w:rPr>
          <w:rFonts w:ascii="Calibri" w:hAnsi="Calibri" w:cs="Calibri"/>
        </w:rPr>
      </w:pP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lastRenderedPageBreak/>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061D2F6B" w14:textId="4480A18D" w:rsidR="000F5EBF" w:rsidRPr="00BC766A" w:rsidRDefault="000F5EBF" w:rsidP="00EF424C">
      <w:pPr>
        <w:tabs>
          <w:tab w:val="left" w:pos="2552"/>
        </w:tabs>
        <w:ind w:firstLine="284"/>
        <w:jc w:val="both"/>
        <w:rPr>
          <w:rFonts w:asciiTheme="minorHAnsi" w:eastAsia="MS Mincho" w:hAnsiTheme="minorHAnsi" w:cstheme="minorHAnsi"/>
        </w:rPr>
      </w:pPr>
      <w:r w:rsidRPr="000F5EBF">
        <w:rPr>
          <w:rFonts w:asciiTheme="minorHAnsi" w:eastAsia="MS Mincho" w:hAnsiTheme="minorHAnsi" w:cstheme="minorHAnsi"/>
          <w:b/>
          <w:bCs/>
        </w:rPr>
        <w:t>8.1.1.4 -</w:t>
      </w:r>
      <w:r>
        <w:rPr>
          <w:rFonts w:asciiTheme="minorHAnsi" w:eastAsia="MS Mincho" w:hAnsiTheme="minorHAnsi" w:cstheme="minorHAnsi"/>
        </w:rPr>
        <w:t xml:space="preserve"> </w:t>
      </w:r>
      <w:r w:rsidRPr="000F5EBF">
        <w:rPr>
          <w:rFonts w:asciiTheme="minorHAnsi" w:eastAsia="MS Mincho" w:hAnsiTheme="minorHAnsi" w:cstheme="minorHAnsi"/>
        </w:rPr>
        <w:t>Conforme art. 3º do Decreto Federal nº 8.538, de 06 de outubro de 2015, na habilitação, em licitações para o fornecimento de bens para pronta entrega ou para a locação de materiais, não será exigida, da microempresa ou da empresa de pequeno porte, a apresentação de balanço patrimonial do último exercício social.</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 xml:space="preserve">Comprovação do acolhimento judicial do plano de recuperação, nos termos do art. 58 da Lei </w:t>
      </w:r>
      <w:r w:rsidRPr="00E83BA1">
        <w:rPr>
          <w:rFonts w:ascii="Calibri" w:hAnsi="Calibri"/>
        </w:rPr>
        <w:lastRenderedPageBreak/>
        <w:t>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39369A58" w:rsidR="00733A11" w:rsidRPr="00372BAD"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372BAD">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372BAD" w:rsidRPr="00372BAD">
            <w:rPr>
              <w:rFonts w:asciiTheme="minorHAnsi" w:hAnsiTheme="minorHAnsi" w:cstheme="minorHAnsi"/>
              <w:b/>
            </w:rPr>
            <w:t>por lote</w:t>
          </w:r>
        </w:sdtContent>
      </w:sdt>
      <w:r w:rsidR="00D84E0F" w:rsidRPr="00372BAD">
        <w:rPr>
          <w:rFonts w:asciiTheme="minorHAnsi" w:hAnsiTheme="minorHAnsi" w:cstheme="minorHAnsi"/>
          <w:b/>
        </w:rPr>
        <w:t>,</w:t>
      </w:r>
      <w:r w:rsidR="00D84E0F" w:rsidRPr="00372BAD">
        <w:rPr>
          <w:rFonts w:ascii="Calibri" w:hAnsi="Calibri" w:cs="Calibri"/>
        </w:rPr>
        <w:t xml:space="preserve"> </w:t>
      </w:r>
      <w:r w:rsidR="00733A11" w:rsidRPr="00372BAD">
        <w:rPr>
          <w:rFonts w:ascii="Calibri" w:hAnsi="Calibri" w:cs="Calibri"/>
        </w:rPr>
        <w:t xml:space="preserve">conforme </w:t>
      </w:r>
      <w:r w:rsidR="00733A11" w:rsidRPr="00372BAD">
        <w:rPr>
          <w:rFonts w:ascii="Calibri" w:hAnsi="Calibri" w:cs="Calibri"/>
          <w:b/>
          <w:bCs/>
        </w:rPr>
        <w:t>Anexo I</w:t>
      </w:r>
      <w:r w:rsidR="00082D65" w:rsidRPr="00372BAD">
        <w:rPr>
          <w:rFonts w:ascii="Calibri" w:hAnsi="Calibri" w:cs="Calibri"/>
          <w:b/>
          <w:bCs/>
        </w:rPr>
        <w:t>I</w:t>
      </w:r>
      <w:r w:rsidR="00733A11" w:rsidRPr="00372BAD">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sidRPr="00372BAD">
        <w:rPr>
          <w:rFonts w:ascii="Calibri" w:hAnsi="Calibri" w:cs="Calibri"/>
          <w:b/>
          <w:bCs/>
        </w:rPr>
        <w:t xml:space="preserve">9.2 </w:t>
      </w:r>
      <w:r w:rsidR="00733A11" w:rsidRPr="00372BAD">
        <w:rPr>
          <w:rFonts w:ascii="Calibri" w:hAnsi="Calibri" w:cs="Calibri"/>
          <w:b/>
          <w:bCs/>
        </w:rPr>
        <w:t>–</w:t>
      </w:r>
      <w:r w:rsidR="00733A11" w:rsidRPr="00372BAD">
        <w:rPr>
          <w:rFonts w:ascii="Calibri" w:hAnsi="Calibri" w:cs="Calibri"/>
        </w:rPr>
        <w:t xml:space="preserve"> Quando na especificação do objeto forem estabelecidas</w:t>
      </w:r>
      <w:r w:rsidR="00733A11" w:rsidRPr="00937F04">
        <w:rPr>
          <w:rFonts w:ascii="Calibri" w:hAnsi="Calibri" w:cs="Calibri"/>
        </w:rPr>
        <w:t xml:space="preserve">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lastRenderedPageBreak/>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Pr="00372BAD" w:rsidRDefault="0002196D" w:rsidP="00D02F2F">
      <w:pPr>
        <w:ind w:firstLine="142"/>
        <w:jc w:val="both"/>
        <w:rPr>
          <w:rFonts w:ascii="Calibri" w:hAnsi="Calibri"/>
          <w:lang w:eastAsia="pt-BR"/>
        </w:rPr>
      </w:pPr>
      <w:r>
        <w:rPr>
          <w:rFonts w:ascii="Calibri" w:hAnsi="Calibri"/>
          <w:b/>
        </w:rPr>
        <w:lastRenderedPageBreak/>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w:t>
      </w:r>
      <w:r w:rsidR="00BC7F51" w:rsidRPr="00372BAD">
        <w:rPr>
          <w:rFonts w:ascii="Calibri" w:hAnsi="Calibri"/>
          <w:lang w:eastAsia="pt-BR"/>
        </w:rPr>
        <w:t>outros encargos necessários à execução do objeto do Contrato/AF.</w:t>
      </w:r>
    </w:p>
    <w:p w14:paraId="763E942E" w14:textId="313539DA" w:rsidR="00F971E0" w:rsidRPr="00372BAD" w:rsidRDefault="00F971E0" w:rsidP="00D02F2F">
      <w:pPr>
        <w:ind w:firstLine="142"/>
        <w:jc w:val="both"/>
        <w:rPr>
          <w:rFonts w:ascii="Calibri" w:hAnsi="Calibri"/>
          <w:bCs/>
        </w:rPr>
      </w:pPr>
      <w:r w:rsidRPr="00372BAD">
        <w:rPr>
          <w:rFonts w:ascii="Calibri" w:hAnsi="Calibri"/>
          <w:b/>
        </w:rPr>
        <w:t>11.</w:t>
      </w:r>
      <w:r w:rsidR="00B06A9A" w:rsidRPr="00372BAD">
        <w:rPr>
          <w:rFonts w:ascii="Calibri" w:hAnsi="Calibri"/>
          <w:b/>
        </w:rPr>
        <w:t>9</w:t>
      </w:r>
      <w:r w:rsidRPr="00372BAD">
        <w:rPr>
          <w:rFonts w:ascii="Calibri" w:hAnsi="Calibri"/>
          <w:b/>
        </w:rPr>
        <w:t>.2</w:t>
      </w:r>
      <w:r w:rsidRPr="00372BAD">
        <w:rPr>
          <w:rFonts w:ascii="Calibri" w:hAnsi="Calibri"/>
        </w:rPr>
        <w:t xml:space="preserve"> – </w:t>
      </w:r>
      <w:r w:rsidRPr="00372BAD">
        <w:rPr>
          <w:rFonts w:ascii="Calibri" w:hAnsi="Calibri"/>
          <w:bCs/>
        </w:rPr>
        <w:t>O valor d</w:t>
      </w:r>
      <w:r w:rsidR="00661F91" w:rsidRPr="00372BAD">
        <w:rPr>
          <w:rFonts w:ascii="Calibri" w:hAnsi="Calibri"/>
          <w:bCs/>
        </w:rPr>
        <w:t>a ARP</w:t>
      </w:r>
      <w:r w:rsidRPr="00372BAD">
        <w:rPr>
          <w:rFonts w:ascii="Calibri" w:hAnsi="Calibri"/>
          <w:bCs/>
        </w:rPr>
        <w:t xml:space="preserve"> poderá ser reajustado, desde que solicitado formalmente pela contratada, observado o interregno mínimo de um ano </w:t>
      </w:r>
      <w:r w:rsidR="00EC273A" w:rsidRPr="00372BAD">
        <w:rPr>
          <w:rFonts w:ascii="Calibri" w:hAnsi="Calibri"/>
          <w:bCs/>
        </w:rPr>
        <w:t>a contar do início de sua vigência</w:t>
      </w:r>
      <w:r w:rsidRPr="00372BAD">
        <w:rPr>
          <w:rFonts w:ascii="Calibri" w:hAnsi="Calibri"/>
          <w:bCs/>
        </w:rPr>
        <w:t>.</w:t>
      </w:r>
    </w:p>
    <w:p w14:paraId="47772345" w14:textId="3BB6F2BD" w:rsidR="00F971E0" w:rsidRPr="00372BAD" w:rsidRDefault="00F971E0" w:rsidP="00D02F2F">
      <w:pPr>
        <w:ind w:firstLine="142"/>
        <w:jc w:val="both"/>
        <w:rPr>
          <w:rFonts w:ascii="Calibri" w:hAnsi="Calibri"/>
          <w:bCs/>
        </w:rPr>
      </w:pPr>
      <w:r w:rsidRPr="00372BAD">
        <w:rPr>
          <w:rFonts w:ascii="Calibri" w:hAnsi="Calibri"/>
          <w:b/>
        </w:rPr>
        <w:t>11.</w:t>
      </w:r>
      <w:r w:rsidR="00B06A9A" w:rsidRPr="00372BAD">
        <w:rPr>
          <w:rFonts w:ascii="Calibri" w:hAnsi="Calibri"/>
          <w:b/>
        </w:rPr>
        <w:t>9</w:t>
      </w:r>
      <w:r w:rsidRPr="00372BAD">
        <w:rPr>
          <w:rFonts w:ascii="Calibri" w:hAnsi="Calibri"/>
          <w:b/>
        </w:rPr>
        <w:t>.2.1 -</w:t>
      </w:r>
      <w:r w:rsidRPr="00372BAD">
        <w:rPr>
          <w:rFonts w:ascii="Calibri" w:hAnsi="Calibri"/>
          <w:bCs/>
        </w:rPr>
        <w:t xml:space="preserve"> O índice de reajuste será o Índice Nacional de Preços ao Consumidor Amplo - IPCA, ou índice que vier a substituí-lo;</w:t>
      </w:r>
    </w:p>
    <w:p w14:paraId="26562D8C" w14:textId="03A84874" w:rsidR="00F971E0" w:rsidRPr="00372BAD" w:rsidRDefault="00F971E0" w:rsidP="00D02F2F">
      <w:pPr>
        <w:ind w:firstLine="142"/>
        <w:jc w:val="both"/>
        <w:rPr>
          <w:rFonts w:ascii="Calibri" w:hAnsi="Calibri"/>
          <w:bCs/>
        </w:rPr>
      </w:pPr>
      <w:r w:rsidRPr="00372BAD">
        <w:rPr>
          <w:rFonts w:ascii="Calibri" w:hAnsi="Calibri"/>
          <w:b/>
        </w:rPr>
        <w:t>11.</w:t>
      </w:r>
      <w:r w:rsidR="00B06A9A" w:rsidRPr="00372BAD">
        <w:rPr>
          <w:rFonts w:ascii="Calibri" w:hAnsi="Calibri"/>
          <w:b/>
        </w:rPr>
        <w:t>9</w:t>
      </w:r>
      <w:r w:rsidRPr="00372BAD">
        <w:rPr>
          <w:rFonts w:ascii="Calibri" w:hAnsi="Calibri"/>
          <w:b/>
        </w:rPr>
        <w:t>.2.2 -</w:t>
      </w:r>
      <w:r w:rsidRPr="00372BAD">
        <w:rPr>
          <w:rFonts w:ascii="Calibri" w:hAnsi="Calibri"/>
          <w:bCs/>
        </w:rPr>
        <w:t xml:space="preserve"> Será utilizado o acumulado do índice dos últimos 12 meses </w:t>
      </w:r>
      <w:r w:rsidR="00EC273A" w:rsidRPr="00372BAD">
        <w:rPr>
          <w:rFonts w:ascii="Calibri" w:hAnsi="Calibri"/>
          <w:bCs/>
        </w:rPr>
        <w:t>a contar do início da vigência da ARP</w:t>
      </w:r>
      <w:r w:rsidRPr="00372BAD">
        <w:rPr>
          <w:rFonts w:ascii="Calibri" w:hAnsi="Calibri"/>
          <w:bCs/>
        </w:rPr>
        <w:t>;</w:t>
      </w:r>
    </w:p>
    <w:p w14:paraId="0016DC0F" w14:textId="5725A407" w:rsidR="00F971E0" w:rsidRPr="00372BAD" w:rsidRDefault="00F971E0" w:rsidP="00F971E0">
      <w:pPr>
        <w:ind w:firstLine="142"/>
        <w:jc w:val="both"/>
        <w:rPr>
          <w:rFonts w:ascii="Calibri" w:hAnsi="Calibri"/>
          <w:b/>
          <w:bCs/>
        </w:rPr>
      </w:pPr>
      <w:r w:rsidRPr="00372BAD">
        <w:rPr>
          <w:rFonts w:ascii="Calibri" w:hAnsi="Calibri"/>
          <w:b/>
        </w:rPr>
        <w:t>11.</w:t>
      </w:r>
      <w:r w:rsidR="00B06A9A" w:rsidRPr="00372BAD">
        <w:rPr>
          <w:rFonts w:ascii="Calibri" w:hAnsi="Calibri"/>
          <w:b/>
        </w:rPr>
        <w:t>9</w:t>
      </w:r>
      <w:r w:rsidRPr="00372BAD">
        <w:rPr>
          <w:rFonts w:ascii="Calibri" w:hAnsi="Calibri"/>
          <w:b/>
        </w:rPr>
        <w:t>.2.3 -</w:t>
      </w:r>
      <w:r w:rsidRPr="00372BAD">
        <w:rPr>
          <w:rFonts w:ascii="Calibri" w:hAnsi="Calibri"/>
          <w:bCs/>
        </w:rPr>
        <w:t xml:space="preserve"> Os reajustes a que o contratado </w:t>
      </w:r>
      <w:proofErr w:type="spellStart"/>
      <w:r w:rsidRPr="00372BAD">
        <w:rPr>
          <w:rFonts w:ascii="Calibri" w:hAnsi="Calibri"/>
          <w:bCs/>
        </w:rPr>
        <w:t>fizer</w:t>
      </w:r>
      <w:proofErr w:type="spellEnd"/>
      <w:r w:rsidRPr="00372BAD">
        <w:rPr>
          <w:rFonts w:ascii="Calibri" w:hAnsi="Calibri"/>
          <w:bCs/>
        </w:rPr>
        <w:t xml:space="preserve"> jus e não forem solicitadas durante a vigência d</w:t>
      </w:r>
      <w:r w:rsidR="00661F91" w:rsidRPr="00372BAD">
        <w:rPr>
          <w:rFonts w:ascii="Calibri" w:hAnsi="Calibri"/>
          <w:bCs/>
        </w:rPr>
        <w:t>a ARP</w:t>
      </w:r>
      <w:r w:rsidRPr="00372BAD">
        <w:rPr>
          <w:rFonts w:ascii="Calibri" w:hAnsi="Calibri"/>
          <w:bCs/>
        </w:rPr>
        <w:t xml:space="preserve">, serão objeto de preclusão com a assinatura da prorrogação </w:t>
      </w:r>
      <w:r w:rsidR="00746E60" w:rsidRPr="00372BAD">
        <w:rPr>
          <w:rFonts w:ascii="Calibri" w:hAnsi="Calibri"/>
          <w:bCs/>
        </w:rPr>
        <w:t>da ARP</w:t>
      </w:r>
      <w:r w:rsidRPr="00372BAD">
        <w:rPr>
          <w:rFonts w:ascii="Calibri" w:hAnsi="Calibri"/>
          <w:bCs/>
        </w:rPr>
        <w:t xml:space="preserve"> ou o encerramento d</w:t>
      </w:r>
      <w:r w:rsidR="00746E60" w:rsidRPr="00372BAD">
        <w:rPr>
          <w:rFonts w:ascii="Calibri" w:hAnsi="Calibri"/>
          <w:bCs/>
        </w:rPr>
        <w:t>a vigência</w:t>
      </w:r>
      <w:r w:rsidRPr="00372BAD">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372BAD">
        <w:rPr>
          <w:rFonts w:ascii="Calibri" w:hAnsi="Calibri"/>
          <w:b/>
          <w:bCs/>
          <w:sz w:val="24"/>
          <w:szCs w:val="24"/>
        </w:rPr>
        <w:t>1</w:t>
      </w:r>
      <w:r w:rsidR="00562F8F" w:rsidRPr="00372BAD">
        <w:rPr>
          <w:rFonts w:ascii="Calibri" w:hAnsi="Calibri"/>
          <w:b/>
          <w:bCs/>
          <w:sz w:val="24"/>
          <w:szCs w:val="24"/>
        </w:rPr>
        <w:t>1</w:t>
      </w:r>
      <w:r w:rsidRPr="00372BAD">
        <w:rPr>
          <w:rFonts w:ascii="Calibri" w:hAnsi="Calibri"/>
          <w:b/>
          <w:bCs/>
          <w:sz w:val="24"/>
          <w:szCs w:val="24"/>
        </w:rPr>
        <w:t>.</w:t>
      </w:r>
      <w:r w:rsidR="00B06A9A" w:rsidRPr="00372BAD">
        <w:rPr>
          <w:rFonts w:ascii="Calibri" w:hAnsi="Calibri"/>
          <w:b/>
          <w:bCs/>
          <w:sz w:val="24"/>
          <w:szCs w:val="24"/>
        </w:rPr>
        <w:t>9</w:t>
      </w:r>
      <w:r w:rsidRPr="00372BAD">
        <w:rPr>
          <w:rFonts w:ascii="Calibri" w:hAnsi="Calibri"/>
          <w:b/>
          <w:bCs/>
          <w:sz w:val="24"/>
          <w:szCs w:val="24"/>
        </w:rPr>
        <w:t>.</w:t>
      </w:r>
      <w:r w:rsidR="00F971E0" w:rsidRPr="00372BAD">
        <w:rPr>
          <w:rFonts w:ascii="Calibri" w:hAnsi="Calibri"/>
          <w:b/>
          <w:bCs/>
          <w:sz w:val="24"/>
          <w:szCs w:val="24"/>
        </w:rPr>
        <w:t>3</w:t>
      </w:r>
      <w:r w:rsidRPr="00372BAD">
        <w:rPr>
          <w:rFonts w:ascii="Calibri" w:hAnsi="Calibri"/>
          <w:bCs/>
          <w:sz w:val="24"/>
          <w:szCs w:val="24"/>
        </w:rPr>
        <w:t xml:space="preserve"> – A revisão</w:t>
      </w:r>
      <w:r w:rsidRPr="00946753">
        <w:rPr>
          <w:rFonts w:ascii="Calibri" w:hAnsi="Calibri"/>
          <w:bCs/>
          <w:sz w:val="24"/>
          <w:szCs w:val="24"/>
        </w:rPr>
        <w:t xml:space="preserve">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A Udesc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lastRenderedPageBreak/>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lastRenderedPageBreak/>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245CAD2B" w:rsidR="008D28D0" w:rsidRPr="00372BAD"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w:t>
      </w:r>
      <w:r w:rsidR="008D28D0" w:rsidRPr="00372BAD">
        <w:rPr>
          <w:rFonts w:ascii="Calibri" w:hAnsi="Calibri" w:cs="Calibri"/>
          <w:bCs/>
        </w:rPr>
        <w:t xml:space="preserve">poderão ser realizadas no endereço </w:t>
      </w:r>
      <w:hyperlink r:id="rId15" w:history="1">
        <w:r w:rsidR="008D28D0" w:rsidRPr="00372BAD">
          <w:rPr>
            <w:rStyle w:val="Hyperlink"/>
            <w:rFonts w:ascii="Calibri" w:hAnsi="Calibri" w:cs="Calibri"/>
            <w:bCs/>
          </w:rPr>
          <w:t>https://portal.sgpe.sea.sc.gov.br</w:t>
        </w:r>
      </w:hyperlink>
      <w:r w:rsidR="008D28D0" w:rsidRPr="00372BAD">
        <w:rPr>
          <w:rFonts w:ascii="Calibri" w:hAnsi="Calibri" w:cs="Calibri"/>
          <w:bCs/>
        </w:rPr>
        <w:t xml:space="preserve">, informando o nº do processo UDESC </w:t>
      </w:r>
      <w:r w:rsidR="00372BAD" w:rsidRPr="00372BAD">
        <w:rPr>
          <w:rFonts w:ascii="Calibri" w:hAnsi="Calibri" w:cs="Calibri"/>
          <w:bCs/>
        </w:rPr>
        <w:t>35324/2025</w:t>
      </w:r>
      <w:r w:rsidR="008D28D0" w:rsidRPr="00372BAD">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sidRPr="00372BAD">
        <w:rPr>
          <w:rFonts w:ascii="Calibri" w:hAnsi="Calibri" w:cs="Calibri"/>
          <w:b/>
        </w:rPr>
        <w:t>1</w:t>
      </w:r>
      <w:r w:rsidR="00DC5013" w:rsidRPr="00372BAD">
        <w:rPr>
          <w:rFonts w:ascii="Calibri" w:hAnsi="Calibri" w:cs="Calibri"/>
          <w:b/>
        </w:rPr>
        <w:t>4</w:t>
      </w:r>
      <w:r w:rsidR="00733A11" w:rsidRPr="00372BAD">
        <w:rPr>
          <w:rFonts w:ascii="Calibri" w:hAnsi="Calibri" w:cs="Calibri"/>
          <w:b/>
        </w:rPr>
        <w:t>.</w:t>
      </w:r>
      <w:r w:rsidR="003B3B12" w:rsidRPr="00372BAD">
        <w:rPr>
          <w:rFonts w:ascii="Calibri" w:hAnsi="Calibri" w:cs="Calibri"/>
          <w:b/>
        </w:rPr>
        <w:t>2.3</w:t>
      </w:r>
      <w:r w:rsidR="00733A11" w:rsidRPr="00372BAD">
        <w:rPr>
          <w:rFonts w:ascii="Calibri" w:hAnsi="Calibri" w:cs="Calibri"/>
          <w:b/>
        </w:rPr>
        <w:t xml:space="preserve"> </w:t>
      </w:r>
      <w:r w:rsidR="00733A11" w:rsidRPr="00372BAD">
        <w:rPr>
          <w:rFonts w:ascii="Calibri" w:hAnsi="Calibri" w:cs="Calibri"/>
          <w:szCs w:val="22"/>
        </w:rPr>
        <w:t xml:space="preserve">– A </w:t>
      </w:r>
      <w:r w:rsidR="003B3B12" w:rsidRPr="00372BAD">
        <w:rPr>
          <w:rFonts w:ascii="Calibri" w:hAnsi="Calibri" w:cs="Calibri"/>
          <w:szCs w:val="22"/>
        </w:rPr>
        <w:t>Udesc</w:t>
      </w:r>
      <w:r w:rsidR="00733A11" w:rsidRPr="00372BAD">
        <w:rPr>
          <w:rFonts w:ascii="Calibri" w:hAnsi="Calibri" w:cs="Calibri"/>
          <w:szCs w:val="22"/>
        </w:rPr>
        <w:t xml:space="preserve"> não se responsabiliza pelo conteúdo e autenticidade de</w:t>
      </w:r>
      <w:r w:rsidR="00733A11" w:rsidRPr="00937F04">
        <w:rPr>
          <w:rFonts w:ascii="Calibri" w:hAnsi="Calibri" w:cs="Calibri"/>
          <w:szCs w:val="22"/>
        </w:rPr>
        <w:t xml:space="preserv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Pr="00372BAD"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 xml:space="preserve">Fica eleito o Foro da Comarca da Capital do </w:t>
      </w:r>
      <w:r w:rsidR="00733A11" w:rsidRPr="00372BAD">
        <w:rPr>
          <w:rFonts w:ascii="Calibri" w:hAnsi="Calibri" w:cs="Calibri"/>
          <w:szCs w:val="22"/>
        </w:rPr>
        <w:t>Estado de Santa Catarina,</w:t>
      </w:r>
      <w:r w:rsidR="00733A11" w:rsidRPr="00372BAD">
        <w:rPr>
          <w:rFonts w:ascii="Calibri" w:hAnsi="Calibri" w:cs="Calibri"/>
          <w:szCs w:val="18"/>
        </w:rPr>
        <w:t xml:space="preserve"> com prevalência sobre qualquer outro, para apreciação judicial de quaisquer questões resultantes deste edital.</w:t>
      </w:r>
    </w:p>
    <w:p w14:paraId="70549871" w14:textId="77777777" w:rsidR="003206AA" w:rsidRPr="00372BAD" w:rsidRDefault="003206AA">
      <w:pPr>
        <w:jc w:val="both"/>
        <w:rPr>
          <w:rFonts w:ascii="Calibri" w:hAnsi="Calibri" w:cs="Calibri"/>
          <w:szCs w:val="18"/>
        </w:rPr>
      </w:pPr>
    </w:p>
    <w:p w14:paraId="78691D96" w14:textId="56305D89" w:rsidR="003206AA" w:rsidRPr="00372BAD" w:rsidRDefault="00372BAD"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Pr="00372BAD">
            <w:rPr>
              <w:rFonts w:asciiTheme="minorHAnsi" w:hAnsiTheme="minorHAnsi" w:cstheme="minorHAnsi"/>
              <w:b/>
            </w:rPr>
            <w:t>Florianópolis/SC</w:t>
          </w:r>
        </w:sdtContent>
      </w:sdt>
      <w:r w:rsidR="006F0DFF" w:rsidRPr="00372BAD">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showingPlcHdr/>
          <w15:color w:val="FF6600"/>
          <w:date w:fullDate="2020-05-14T00:00:00Z">
            <w:dateFormat w:val="d' de 'MMMM' de 'yyyy"/>
            <w:lid w:val="pt-BR"/>
            <w:storeMappedDataAs w:val="dateTime"/>
            <w:calendar w:val="gregorian"/>
          </w:date>
        </w:sdtPr>
        <w:sdtEndPr/>
        <w:sdtContent>
          <w:r w:rsidR="006F0DFF" w:rsidRPr="00372BAD">
            <w:rPr>
              <w:rStyle w:val="TextodoEspaoReservado"/>
            </w:rPr>
            <w:t>Clique aqui para inserir uma data.</w:t>
          </w:r>
        </w:sdtContent>
      </w:sdt>
      <w:r w:rsidR="00D84E0F" w:rsidRPr="00372BAD">
        <w:rPr>
          <w:rFonts w:asciiTheme="minorHAnsi" w:hAnsiTheme="minorHAnsi" w:cstheme="minorHAnsi"/>
          <w:b/>
        </w:rPr>
        <w:t>.</w:t>
      </w:r>
    </w:p>
    <w:p w14:paraId="73A0EB1D" w14:textId="77777777" w:rsidR="003206AA" w:rsidRPr="00372BAD" w:rsidRDefault="003206AA" w:rsidP="003206AA">
      <w:pPr>
        <w:jc w:val="center"/>
        <w:rPr>
          <w:rFonts w:ascii="Calibri" w:hAnsi="Calibri" w:cs="Calibri"/>
          <w:b/>
          <w:szCs w:val="18"/>
        </w:rPr>
      </w:pPr>
    </w:p>
    <w:p w14:paraId="7F68BFD4" w14:textId="5836F340" w:rsidR="003206AA" w:rsidRPr="00372BAD" w:rsidRDefault="00E36193" w:rsidP="003206AA">
      <w:pPr>
        <w:pStyle w:val="Ttulo4"/>
        <w:rPr>
          <w:rFonts w:ascii="Calibri" w:hAnsi="Calibri" w:cs="Calibri"/>
          <w:sz w:val="24"/>
          <w:szCs w:val="24"/>
        </w:rPr>
      </w:pPr>
      <w:r w:rsidRPr="00372BAD">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sidRPr="00372BAD">
        <w:rPr>
          <w:rFonts w:ascii="Calibri" w:hAnsi="Calibri"/>
          <w:b/>
        </w:rPr>
        <w:t>REITOR DA FUNDAÇÃO UNIVERSIDADE DO ESTADO DE SANTA CATARINA</w:t>
      </w:r>
    </w:p>
    <w:p w14:paraId="7B6DE567" w14:textId="77777777" w:rsidR="00733A11" w:rsidRPr="00372BAD" w:rsidRDefault="00733A11" w:rsidP="00D24E5C">
      <w:pPr>
        <w:pageBreakBefore/>
        <w:tabs>
          <w:tab w:val="left" w:pos="204"/>
          <w:tab w:val="left" w:pos="720"/>
        </w:tabs>
        <w:autoSpaceDE w:val="0"/>
        <w:jc w:val="center"/>
        <w:rPr>
          <w:rFonts w:ascii="Calibri" w:hAnsi="Calibri" w:cs="Calibri"/>
          <w:b/>
        </w:rPr>
      </w:pPr>
      <w:r w:rsidRPr="00372BAD">
        <w:rPr>
          <w:rFonts w:ascii="Calibri" w:hAnsi="Calibri" w:cs="Calibri"/>
          <w:b/>
        </w:rPr>
        <w:lastRenderedPageBreak/>
        <w:t>ANEXO I</w:t>
      </w:r>
    </w:p>
    <w:p w14:paraId="42069A07" w14:textId="6AA67476" w:rsidR="00733A11" w:rsidRDefault="00733A11">
      <w:pPr>
        <w:tabs>
          <w:tab w:val="left" w:pos="204"/>
          <w:tab w:val="left" w:pos="720"/>
        </w:tabs>
        <w:autoSpaceDE w:val="0"/>
        <w:jc w:val="center"/>
        <w:rPr>
          <w:rFonts w:ascii="Calibri" w:hAnsi="Calibri" w:cs="Calibri"/>
          <w:b/>
        </w:rPr>
      </w:pPr>
      <w:r w:rsidRPr="00372BAD">
        <w:rPr>
          <w:rFonts w:ascii="Calibri" w:hAnsi="Calibri" w:cs="Calibri"/>
          <w:b/>
        </w:rPr>
        <w:t>PREGÃO ELETRÔNICO Nº</w:t>
      </w:r>
      <w:r w:rsidR="00372BAD" w:rsidRPr="00372BAD">
        <w:rPr>
          <w:rFonts w:ascii="Calibri" w:hAnsi="Calibri" w:cs="Calibri"/>
          <w:b/>
        </w:rPr>
        <w:t xml:space="preserve"> 1892</w:t>
      </w:r>
      <w:r w:rsidR="00F2392A" w:rsidRPr="00372BAD">
        <w:rPr>
          <w:rFonts w:ascii="Calibri" w:hAnsi="Calibri" w:cs="Calibri"/>
          <w:b/>
        </w:rPr>
        <w:t>/20</w:t>
      </w:r>
      <w:r w:rsidR="00095A81" w:rsidRPr="00372BAD">
        <w:rPr>
          <w:rFonts w:ascii="Calibri" w:hAnsi="Calibri" w:cs="Calibri"/>
          <w:b/>
        </w:rPr>
        <w:t>2</w:t>
      </w:r>
      <w:r w:rsidR="003618FC" w:rsidRPr="00372BAD">
        <w:rPr>
          <w:rFonts w:ascii="Calibri" w:hAnsi="Calibri" w:cs="Calibri"/>
          <w:b/>
        </w:rPr>
        <w:t>5</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0CE625F4" w:rsidR="00082D65" w:rsidRDefault="00082D65" w:rsidP="00082D65">
      <w:pPr>
        <w:jc w:val="center"/>
        <w:rPr>
          <w:rFonts w:ascii="Calibri" w:hAnsi="Calibri" w:cs="Calibri"/>
          <w:b/>
        </w:rPr>
      </w:pPr>
      <w:r w:rsidRPr="00A36C4C">
        <w:rPr>
          <w:rFonts w:ascii="Calibri" w:hAnsi="Calibri" w:cs="Calibri"/>
          <w:b/>
        </w:rPr>
        <w:t xml:space="preserve">PREGÃO </w:t>
      </w:r>
      <w:r w:rsidRPr="00372BAD">
        <w:rPr>
          <w:rFonts w:ascii="Calibri" w:hAnsi="Calibri" w:cs="Calibri"/>
          <w:b/>
        </w:rPr>
        <w:t xml:space="preserve">ELETRÔNICO Nº </w:t>
      </w:r>
      <w:r w:rsidR="00372BAD" w:rsidRPr="00372BAD">
        <w:rPr>
          <w:rFonts w:ascii="Calibri" w:hAnsi="Calibri" w:cs="Calibri"/>
          <w:b/>
        </w:rPr>
        <w:t>1892</w:t>
      </w:r>
      <w:r w:rsidR="00F2392A" w:rsidRPr="00372BAD">
        <w:rPr>
          <w:rFonts w:ascii="Calibri" w:hAnsi="Calibri" w:cs="Calibri"/>
          <w:b/>
        </w:rPr>
        <w:t>/20</w:t>
      </w:r>
      <w:r w:rsidR="00095A81" w:rsidRPr="00372BAD">
        <w:rPr>
          <w:rFonts w:ascii="Calibri" w:hAnsi="Calibri" w:cs="Calibri"/>
          <w:b/>
        </w:rPr>
        <w:t>2</w:t>
      </w:r>
      <w:r w:rsidR="003618FC" w:rsidRPr="00372BAD">
        <w:rPr>
          <w:rFonts w:ascii="Calibri" w:hAnsi="Calibri" w:cs="Calibri"/>
          <w:b/>
        </w:rPr>
        <w:t>5</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5CFC77CB"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w:t>
      </w:r>
      <w:r w:rsidRPr="00372BAD">
        <w:rPr>
          <w:rFonts w:ascii="Calibri" w:hAnsi="Calibri"/>
          <w:sz w:val="24"/>
          <w14:shadow w14:blurRad="0" w14:dist="0" w14:dir="0" w14:sx="0" w14:sy="0" w14:kx="0" w14:ky="0" w14:algn="none">
            <w14:srgbClr w14:val="000000"/>
          </w14:shadow>
        </w:rPr>
        <w:t xml:space="preserve">ELETRÔNICO nº </w:t>
      </w:r>
      <w:r w:rsidR="00372BAD" w:rsidRPr="00372BAD">
        <w:rPr>
          <w:rFonts w:ascii="Calibri" w:hAnsi="Calibri"/>
          <w:sz w:val="24"/>
          <w14:shadow w14:blurRad="0" w14:dist="0" w14:dir="0" w14:sx="0" w14:sy="0" w14:kx="0" w14:ky="0" w14:algn="none">
            <w14:srgbClr w14:val="000000"/>
          </w14:shadow>
        </w:rPr>
        <w:t>1892</w:t>
      </w:r>
      <w:r w:rsidRPr="00372BAD">
        <w:rPr>
          <w:rFonts w:ascii="Calibri" w:hAnsi="Calibri"/>
          <w:sz w:val="24"/>
          <w14:shadow w14:blurRad="0" w14:dist="0" w14:dir="0" w14:sx="0" w14:sy="0" w14:kx="0" w14:ky="0" w14:algn="none">
            <w14:srgbClr w14:val="000000"/>
          </w14:shadow>
        </w:rPr>
        <w:t>/202</w:t>
      </w:r>
      <w:r w:rsidR="003618FC" w:rsidRPr="00372BAD">
        <w:rPr>
          <w:rFonts w:ascii="Calibri" w:hAnsi="Calibri"/>
          <w:sz w:val="24"/>
          <w14:shadow w14:blurRad="0" w14:dist="0" w14:dir="0" w14:sx="0" w14:sy="0" w14:kx="0" w14:ky="0" w14:algn="none">
            <w14:srgbClr w14:val="000000"/>
          </w14:shadow>
        </w:rPr>
        <w:t>5</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372BAD" w:rsidRDefault="00746E60" w:rsidP="00746E60">
      <w:pPr>
        <w:pStyle w:val="PargrafodaLista"/>
        <w:spacing w:after="0" w:line="240" w:lineRule="auto"/>
        <w:ind w:left="283"/>
        <w:jc w:val="center"/>
        <w:rPr>
          <w:rFonts w:cs="Calibri"/>
          <w:b/>
        </w:rPr>
      </w:pPr>
      <w:r w:rsidRPr="00372BAD">
        <w:rPr>
          <w:rFonts w:cs="Calibri"/>
          <w:b/>
        </w:rPr>
        <w:lastRenderedPageBreak/>
        <w:t>ANEXO I</w:t>
      </w:r>
      <w:r w:rsidR="00E25007" w:rsidRPr="00372BAD">
        <w:rPr>
          <w:rFonts w:cs="Calibri"/>
          <w:b/>
        </w:rPr>
        <w:t>V</w:t>
      </w:r>
    </w:p>
    <w:p w14:paraId="000E80BE" w14:textId="6B52A197" w:rsidR="00746E60" w:rsidRPr="00372BAD" w:rsidRDefault="00746E60" w:rsidP="00746E60">
      <w:pPr>
        <w:pStyle w:val="Ttulo"/>
        <w:rPr>
          <w:rFonts w:ascii="Calibri" w:hAnsi="Calibri" w:cs="Calibri"/>
          <w:bCs/>
          <w:sz w:val="24"/>
        </w:rPr>
      </w:pPr>
      <w:r w:rsidRPr="00372BAD">
        <w:rPr>
          <w:rFonts w:ascii="Calibri" w:hAnsi="Calibri" w:cs="Calibri"/>
          <w:bCs/>
          <w:sz w:val="24"/>
        </w:rPr>
        <w:t xml:space="preserve">PREGÃO ELETRÔNICO nº </w:t>
      </w:r>
      <w:r w:rsidR="00372BAD" w:rsidRPr="00372BAD">
        <w:rPr>
          <w:rFonts w:ascii="Calibri" w:hAnsi="Calibri" w:cs="Calibri"/>
          <w:bCs/>
          <w:sz w:val="24"/>
        </w:rPr>
        <w:t>1892</w:t>
      </w:r>
      <w:r w:rsidRPr="00372BAD">
        <w:rPr>
          <w:rFonts w:ascii="Calibri" w:hAnsi="Calibri" w:cs="Calibri"/>
          <w:bCs/>
          <w:sz w:val="24"/>
        </w:rPr>
        <w:t>/202</w:t>
      </w:r>
      <w:r w:rsidR="003618FC" w:rsidRPr="00372BAD">
        <w:rPr>
          <w:rFonts w:ascii="Calibri" w:hAnsi="Calibri" w:cs="Calibri"/>
          <w:bCs/>
          <w:sz w:val="24"/>
        </w:rPr>
        <w:t>5</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372BAD">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7"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7"/>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372BAD"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372BAD" w:rsidRDefault="00F81BF6" w:rsidP="00D24E5C">
      <w:pPr>
        <w:pageBreakBefore/>
        <w:jc w:val="center"/>
        <w:rPr>
          <w:rFonts w:ascii="Calibri" w:hAnsi="Calibri" w:cs="Calibri"/>
          <w:b/>
        </w:rPr>
      </w:pPr>
      <w:r w:rsidRPr="00372BAD">
        <w:rPr>
          <w:rFonts w:ascii="Calibri" w:hAnsi="Calibri" w:cs="Calibri"/>
          <w:b/>
        </w:rPr>
        <w:lastRenderedPageBreak/>
        <w:t xml:space="preserve">ANEXO </w:t>
      </w:r>
      <w:r w:rsidR="00567C5D" w:rsidRPr="00372BAD">
        <w:rPr>
          <w:rFonts w:ascii="Calibri" w:hAnsi="Calibri" w:cs="Calibri"/>
          <w:b/>
        </w:rPr>
        <w:t>V</w:t>
      </w:r>
    </w:p>
    <w:p w14:paraId="48CC0343" w14:textId="6B9539A1" w:rsidR="00F81BF6" w:rsidRPr="00372BAD" w:rsidRDefault="00F81BF6" w:rsidP="00F81BF6">
      <w:pPr>
        <w:pStyle w:val="Ttulo"/>
        <w:rPr>
          <w:rFonts w:ascii="Calibri" w:hAnsi="Calibri"/>
          <w:sz w:val="24"/>
          <w14:shadow w14:blurRad="0" w14:dist="0" w14:dir="0" w14:sx="0" w14:sy="0" w14:kx="0" w14:ky="0" w14:algn="none">
            <w14:srgbClr w14:val="000000"/>
          </w14:shadow>
        </w:rPr>
      </w:pPr>
      <w:r w:rsidRPr="00372BAD">
        <w:rPr>
          <w:rFonts w:ascii="Calibri" w:hAnsi="Calibri"/>
          <w:sz w:val="24"/>
          <w14:shadow w14:blurRad="0" w14:dist="0" w14:dir="0" w14:sx="0" w14:sy="0" w14:kx="0" w14:ky="0" w14:algn="none">
            <w14:srgbClr w14:val="000000"/>
          </w14:shadow>
        </w:rPr>
        <w:t xml:space="preserve">PREGÃO ELETRÔNICO nº </w:t>
      </w:r>
      <w:r w:rsidR="00372BAD" w:rsidRPr="00372BAD">
        <w:rPr>
          <w:rFonts w:ascii="Calibri" w:hAnsi="Calibri"/>
          <w:sz w:val="24"/>
          <w14:shadow w14:blurRad="0" w14:dist="0" w14:dir="0" w14:sx="0" w14:sy="0" w14:kx="0" w14:ky="0" w14:algn="none">
            <w14:srgbClr w14:val="000000"/>
          </w14:shadow>
        </w:rPr>
        <w:t>1892</w:t>
      </w:r>
      <w:r w:rsidR="00F2392A" w:rsidRPr="00372BAD">
        <w:rPr>
          <w:rFonts w:ascii="Calibri" w:hAnsi="Calibri"/>
          <w:sz w:val="24"/>
          <w14:shadow w14:blurRad="0" w14:dist="0" w14:dir="0" w14:sx="0" w14:sy="0" w14:kx="0" w14:ky="0" w14:algn="none">
            <w14:srgbClr w14:val="000000"/>
          </w14:shadow>
        </w:rPr>
        <w:t>/20</w:t>
      </w:r>
      <w:r w:rsidR="00095A81" w:rsidRPr="00372BAD">
        <w:rPr>
          <w:rFonts w:ascii="Calibri" w:hAnsi="Calibri"/>
          <w:sz w:val="24"/>
          <w14:shadow w14:blurRad="0" w14:dist="0" w14:dir="0" w14:sx="0" w14:sy="0" w14:kx="0" w14:ky="0" w14:algn="none">
            <w14:srgbClr w14:val="000000"/>
          </w14:shadow>
        </w:rPr>
        <w:t>2</w:t>
      </w:r>
      <w:r w:rsidR="003618FC" w:rsidRPr="00372BAD">
        <w:rPr>
          <w:rFonts w:ascii="Calibri" w:hAnsi="Calibri"/>
          <w:sz w:val="24"/>
          <w14:shadow w14:blurRad="0" w14:dist="0" w14:dir="0" w14:sx="0" w14:sy="0" w14:kx="0" w14:ky="0" w14:algn="none">
            <w14:srgbClr w14:val="000000"/>
          </w14:shadow>
        </w:rPr>
        <w:t>5</w:t>
      </w:r>
    </w:p>
    <w:p w14:paraId="55A5FD0D" w14:textId="77777777" w:rsidR="00F81BF6" w:rsidRDefault="00F81BF6" w:rsidP="00C1105C">
      <w:pPr>
        <w:pStyle w:val="Recuodecorpodetexto2"/>
        <w:spacing w:after="0" w:line="240" w:lineRule="auto"/>
        <w:ind w:left="3827"/>
        <w:jc w:val="both"/>
        <w:rPr>
          <w:rFonts w:ascii="Calibri" w:hAnsi="Calibri"/>
          <w:b/>
        </w:rPr>
      </w:pPr>
      <w:r w:rsidRPr="00372BAD">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0C3D7F4C" w:rsidR="00F81BF6" w:rsidRPr="009B21AF" w:rsidRDefault="00372BAD" w:rsidP="00F81BF6">
      <w:pPr>
        <w:pStyle w:val="Recuodecorpodetexto2"/>
        <w:spacing w:line="240" w:lineRule="auto"/>
        <w:ind w:left="3827"/>
        <w:jc w:val="both"/>
        <w:rPr>
          <w:rFonts w:ascii="Calibri" w:hAnsi="Calibri"/>
          <w:bCs/>
          <w:sz w:val="22"/>
          <w:szCs w:val="22"/>
        </w:rPr>
      </w:pPr>
      <w:proofErr w:type="gramStart"/>
      <w:r w:rsidRPr="00372BAD">
        <w:rPr>
          <w:rFonts w:ascii="Calibri" w:hAnsi="Calibri"/>
          <w:bCs/>
          <w:sz w:val="22"/>
          <w:szCs w:val="22"/>
        </w:rPr>
        <w:t>AQUISIÇÃO  DE</w:t>
      </w:r>
      <w:proofErr w:type="gramEnd"/>
      <w:r w:rsidRPr="00372BAD">
        <w:rPr>
          <w:rFonts w:ascii="Calibri" w:hAnsi="Calibri"/>
          <w:bCs/>
          <w:sz w:val="22"/>
          <w:szCs w:val="22"/>
        </w:rPr>
        <w:t xml:space="preserve">  CARIMBOS  E  CONTRATAÇÃO  DE  EMPRESA  PARA  PRESTAÇÃO  DE  SERVIÇOS  DE  CHAVEIRO,  INCLUINDO  O FORNECIMENTO DE PEÇAS-RELANÇAMENTO, CONFORME ESPECIFICAÇÕES CONSTANTES DO ANEXO I E II.QUE ENTRE SI CELEBRAM A FUNDAÇÃO UNIVERSIDADE DO ESTADO DE SANTA</w:t>
      </w:r>
      <w:r w:rsidRPr="009B21AF">
        <w:rPr>
          <w:rFonts w:ascii="Calibri" w:hAnsi="Calibri"/>
          <w:bCs/>
          <w:sz w:val="22"/>
          <w:szCs w:val="22"/>
        </w:rPr>
        <w:t xml:space="preserve">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78B6F939" w:rsidR="00F81BF6" w:rsidRPr="009B21AF" w:rsidRDefault="00A54DA0" w:rsidP="00F81BF6">
      <w:pPr>
        <w:pStyle w:val="Corpodetexto23"/>
        <w:rPr>
          <w:rFonts w:ascii="Calibri" w:hAnsi="Calibri" w:cs="Calibri"/>
          <w:color w:val="auto"/>
          <w:sz w:val="22"/>
          <w:szCs w:val="22"/>
        </w:rPr>
      </w:pPr>
      <w:r w:rsidRPr="00372BAD">
        <w:rPr>
          <w:rFonts w:ascii="Calibri" w:hAnsi="Calibri" w:cs="Calibri"/>
          <w:color w:val="auto"/>
          <w:sz w:val="22"/>
          <w:szCs w:val="22"/>
        </w:rPr>
        <w:t xml:space="preserve">Constitui objeto do presente a </w:t>
      </w:r>
      <w:proofErr w:type="gramStart"/>
      <w:r w:rsidR="00372BAD" w:rsidRPr="00372BAD">
        <w:rPr>
          <w:rFonts w:ascii="Calibri" w:hAnsi="Calibri" w:cs="Calibri"/>
          <w:color w:val="auto"/>
          <w:sz w:val="22"/>
          <w:szCs w:val="22"/>
        </w:rPr>
        <w:t>Aquisição  de</w:t>
      </w:r>
      <w:proofErr w:type="gramEnd"/>
      <w:r w:rsidR="00372BAD" w:rsidRPr="00372BAD">
        <w:rPr>
          <w:rFonts w:ascii="Calibri" w:hAnsi="Calibri" w:cs="Calibri"/>
          <w:color w:val="auto"/>
          <w:sz w:val="22"/>
          <w:szCs w:val="22"/>
        </w:rPr>
        <w:t xml:space="preserve">  carimbos  e  contratação  de  empresa  para  prestação  de  serviços  de  chaveiro,  incluindo  o fornecimento de peças-RELANÇAMENTO, conforme especificações constantes do Anexo I e II.</w:t>
      </w:r>
      <w:r w:rsidR="00F81BF6" w:rsidRPr="00372BAD">
        <w:rPr>
          <w:rFonts w:ascii="Calibri" w:hAnsi="Calibri" w:cs="Calibri"/>
          <w:color w:val="auto"/>
          <w:sz w:val="22"/>
          <w:szCs w:val="22"/>
        </w:rPr>
        <w:t>, de acordo</w:t>
      </w:r>
      <w:r w:rsidR="00F81BF6" w:rsidRPr="009B21AF">
        <w:rPr>
          <w:rFonts w:ascii="Calibri" w:hAnsi="Calibri" w:cs="Calibri"/>
          <w:color w:val="auto"/>
          <w:sz w:val="22"/>
          <w:szCs w:val="22"/>
        </w:rPr>
        <w:t xml:space="preserve">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372BAD"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w:t>
      </w:r>
      <w:r w:rsidRPr="00372BAD">
        <w:rPr>
          <w:rFonts w:ascii="Calibri" w:hAnsi="Calibri" w:cs="Calibri"/>
          <w:bCs/>
          <w:sz w:val="22"/>
          <w:szCs w:val="22"/>
        </w:rPr>
        <w:t xml:space="preserve">outros encargos necessários à execução do objeto do Contrato, exceto nos casos previstos no art. </w:t>
      </w:r>
      <w:r w:rsidR="00B034D3" w:rsidRPr="00372BAD">
        <w:rPr>
          <w:rFonts w:ascii="Calibri" w:hAnsi="Calibri" w:cs="Calibri"/>
          <w:bCs/>
          <w:sz w:val="22"/>
          <w:szCs w:val="22"/>
        </w:rPr>
        <w:t>124, inciso II, letra “d” da Lei 14.133/21</w:t>
      </w:r>
      <w:r w:rsidRPr="00372BAD">
        <w:rPr>
          <w:rFonts w:ascii="Calibri" w:hAnsi="Calibri" w:cs="Calibri"/>
          <w:bCs/>
          <w:sz w:val="22"/>
          <w:szCs w:val="22"/>
        </w:rPr>
        <w:t>.</w:t>
      </w:r>
    </w:p>
    <w:p w14:paraId="4A272CB7" w14:textId="7CE1A6C1" w:rsidR="00F971E0" w:rsidRPr="00372BAD" w:rsidRDefault="00F971E0" w:rsidP="00F971E0">
      <w:pPr>
        <w:jc w:val="both"/>
        <w:rPr>
          <w:rFonts w:ascii="Calibri" w:hAnsi="Calibri"/>
          <w:bCs/>
          <w:sz w:val="22"/>
          <w:szCs w:val="22"/>
        </w:rPr>
      </w:pPr>
      <w:r w:rsidRPr="00372BAD">
        <w:rPr>
          <w:rFonts w:ascii="Calibri" w:hAnsi="Calibri"/>
          <w:b/>
          <w:sz w:val="22"/>
          <w:szCs w:val="22"/>
        </w:rPr>
        <w:t xml:space="preserve">III - </w:t>
      </w:r>
      <w:r w:rsidRPr="00372BAD">
        <w:rPr>
          <w:rFonts w:ascii="Calibri" w:hAnsi="Calibri"/>
          <w:bCs/>
          <w:sz w:val="22"/>
          <w:szCs w:val="22"/>
        </w:rPr>
        <w:t xml:space="preserve">O valor do contrato poderá ser reajustado, desde que solicitado formalmente pela contratada, </w:t>
      </w:r>
      <w:r w:rsidR="002239FA" w:rsidRPr="00372BAD">
        <w:rPr>
          <w:rFonts w:ascii="Calibri" w:hAnsi="Calibri"/>
          <w:bCs/>
          <w:sz w:val="22"/>
          <w:szCs w:val="22"/>
        </w:rPr>
        <w:t xml:space="preserve">observado o interregno mínimo de um ano a contar do início de sua vigência </w:t>
      </w:r>
      <w:r w:rsidRPr="00372BAD">
        <w:rPr>
          <w:rFonts w:ascii="Calibri" w:hAnsi="Calibri"/>
          <w:bCs/>
          <w:sz w:val="22"/>
          <w:szCs w:val="22"/>
        </w:rPr>
        <w:t>e da seguinte forma:</w:t>
      </w:r>
    </w:p>
    <w:p w14:paraId="5BEB4517" w14:textId="372F8D07" w:rsidR="00F971E0" w:rsidRPr="00372BAD" w:rsidRDefault="000D368A" w:rsidP="000D368A">
      <w:pPr>
        <w:jc w:val="both"/>
        <w:rPr>
          <w:rFonts w:ascii="Calibri" w:hAnsi="Calibri"/>
          <w:bCs/>
          <w:sz w:val="22"/>
          <w:szCs w:val="22"/>
        </w:rPr>
      </w:pPr>
      <w:r w:rsidRPr="00372BAD">
        <w:rPr>
          <w:rFonts w:ascii="Calibri" w:hAnsi="Calibri"/>
          <w:b/>
          <w:sz w:val="22"/>
          <w:szCs w:val="22"/>
        </w:rPr>
        <w:t>IV</w:t>
      </w:r>
      <w:r w:rsidR="00F971E0" w:rsidRPr="00372BAD">
        <w:rPr>
          <w:rFonts w:ascii="Calibri" w:hAnsi="Calibri"/>
          <w:bCs/>
          <w:sz w:val="22"/>
          <w:szCs w:val="22"/>
        </w:rPr>
        <w:t xml:space="preserve"> </w:t>
      </w:r>
      <w:r w:rsidRPr="00372BAD">
        <w:rPr>
          <w:rFonts w:ascii="Calibri" w:hAnsi="Calibri"/>
          <w:bCs/>
          <w:sz w:val="22"/>
          <w:szCs w:val="22"/>
        </w:rPr>
        <w:t xml:space="preserve">- </w:t>
      </w:r>
      <w:r w:rsidR="00F971E0" w:rsidRPr="00372BAD">
        <w:rPr>
          <w:rFonts w:ascii="Calibri" w:hAnsi="Calibri"/>
          <w:bCs/>
          <w:sz w:val="22"/>
          <w:szCs w:val="22"/>
        </w:rPr>
        <w:t>O índice de reajuste será o Índice Nacional de Preços ao Consumidor Amplo - IPCA, ou índice que vier a substituí-lo;</w:t>
      </w:r>
    </w:p>
    <w:p w14:paraId="6BC670AC" w14:textId="1B89D081" w:rsidR="00F971E0" w:rsidRPr="00372BAD" w:rsidRDefault="000D368A" w:rsidP="000D368A">
      <w:pPr>
        <w:jc w:val="both"/>
        <w:rPr>
          <w:rFonts w:ascii="Calibri" w:hAnsi="Calibri"/>
          <w:bCs/>
          <w:sz w:val="22"/>
          <w:szCs w:val="22"/>
        </w:rPr>
      </w:pPr>
      <w:r w:rsidRPr="00372BAD">
        <w:rPr>
          <w:rFonts w:ascii="Calibri" w:hAnsi="Calibri"/>
          <w:b/>
          <w:sz w:val="22"/>
          <w:szCs w:val="22"/>
        </w:rPr>
        <w:t xml:space="preserve">V - </w:t>
      </w:r>
      <w:r w:rsidR="00F971E0" w:rsidRPr="00372BAD">
        <w:rPr>
          <w:rFonts w:ascii="Calibri" w:hAnsi="Calibri"/>
          <w:bCs/>
          <w:sz w:val="22"/>
          <w:szCs w:val="22"/>
        </w:rPr>
        <w:t xml:space="preserve">Será utilizado o acumulado do índice dos últimos 12 meses </w:t>
      </w:r>
      <w:r w:rsidR="002239FA" w:rsidRPr="00372BAD">
        <w:rPr>
          <w:rFonts w:ascii="Calibri" w:hAnsi="Calibri"/>
          <w:bCs/>
          <w:sz w:val="22"/>
          <w:szCs w:val="22"/>
        </w:rPr>
        <w:t>a contar do início da vigência da ARP</w:t>
      </w:r>
      <w:r w:rsidR="00F971E0" w:rsidRPr="00372BAD">
        <w:rPr>
          <w:rFonts w:ascii="Calibri" w:hAnsi="Calibri"/>
          <w:bCs/>
          <w:sz w:val="22"/>
          <w:szCs w:val="22"/>
        </w:rPr>
        <w:t>;</w:t>
      </w:r>
    </w:p>
    <w:p w14:paraId="36DD7736" w14:textId="4DA65AB5" w:rsidR="00F971E0" w:rsidRPr="00372BAD" w:rsidRDefault="000D368A" w:rsidP="000D368A">
      <w:pPr>
        <w:jc w:val="both"/>
        <w:rPr>
          <w:rFonts w:ascii="Calibri" w:hAnsi="Calibri"/>
          <w:bCs/>
          <w:sz w:val="22"/>
          <w:szCs w:val="22"/>
        </w:rPr>
      </w:pPr>
      <w:r w:rsidRPr="00372BAD">
        <w:rPr>
          <w:rFonts w:ascii="Calibri" w:hAnsi="Calibri"/>
          <w:b/>
          <w:sz w:val="22"/>
          <w:szCs w:val="22"/>
        </w:rPr>
        <w:t>VI -</w:t>
      </w:r>
      <w:r w:rsidR="00F971E0" w:rsidRPr="00372BAD">
        <w:rPr>
          <w:rFonts w:ascii="Calibri" w:hAnsi="Calibri"/>
          <w:bCs/>
          <w:sz w:val="22"/>
          <w:szCs w:val="22"/>
        </w:rPr>
        <w:t xml:space="preserve"> Os reajustes a que o contratado </w:t>
      </w:r>
      <w:proofErr w:type="spellStart"/>
      <w:r w:rsidR="00F971E0" w:rsidRPr="00372BAD">
        <w:rPr>
          <w:rFonts w:ascii="Calibri" w:hAnsi="Calibri"/>
          <w:bCs/>
          <w:sz w:val="22"/>
          <w:szCs w:val="22"/>
        </w:rPr>
        <w:t>fizer</w:t>
      </w:r>
      <w:proofErr w:type="spellEnd"/>
      <w:r w:rsidR="00F971E0" w:rsidRPr="00372BAD">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B995209" w14:textId="738FE9C1" w:rsidR="00F971E0" w:rsidRPr="009B21AF" w:rsidRDefault="000D368A" w:rsidP="000D368A">
      <w:pPr>
        <w:pStyle w:val="EspSubTitulo1Char"/>
        <w:suppressAutoHyphens/>
        <w:spacing w:before="0" w:after="0"/>
        <w:rPr>
          <w:rFonts w:ascii="Calibri" w:hAnsi="Calibri" w:cs="Calibri"/>
          <w:bCs/>
          <w:szCs w:val="22"/>
        </w:rPr>
      </w:pPr>
      <w:r w:rsidRPr="00372BAD">
        <w:rPr>
          <w:rFonts w:ascii="Calibri" w:hAnsi="Calibri" w:cs="Calibri"/>
          <w:b/>
          <w:szCs w:val="22"/>
        </w:rPr>
        <w:t>VII</w:t>
      </w:r>
      <w:r w:rsidR="00F971E0" w:rsidRPr="00372BAD">
        <w:rPr>
          <w:rFonts w:ascii="Calibri" w:hAnsi="Calibri" w:cs="Calibri"/>
          <w:b/>
          <w:szCs w:val="22"/>
        </w:rPr>
        <w:t xml:space="preserve"> </w:t>
      </w:r>
      <w:r w:rsidRPr="00372BAD">
        <w:rPr>
          <w:rFonts w:ascii="Calibri" w:hAnsi="Calibri" w:cs="Calibri"/>
          <w:b/>
          <w:szCs w:val="22"/>
        </w:rPr>
        <w:t>-</w:t>
      </w:r>
      <w:r w:rsidR="00F971E0" w:rsidRPr="00372BAD">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w:t>
      </w:r>
      <w:r w:rsidR="00F971E0" w:rsidRPr="009B21AF">
        <w:rPr>
          <w:rFonts w:ascii="Calibri" w:hAnsi="Calibri" w:cs="Calibri"/>
          <w:bCs/>
          <w:szCs w:val="22"/>
        </w:rPr>
        <w:t xml:space="preserve">) CONTRATANTE, nos termos do art. </w:t>
      </w:r>
      <w:r w:rsidR="00B034D3" w:rsidRPr="00B034D3">
        <w:rPr>
          <w:rFonts w:ascii="Calibri" w:hAnsi="Calibri" w:cs="Calibri"/>
          <w:bCs/>
          <w:szCs w:val="22"/>
        </w:rPr>
        <w:t>124, inciso II, letra “d” da Lei 14.133/2021</w:t>
      </w:r>
      <w:r w:rsidR="00F971E0"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lastRenderedPageBreak/>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058E4707" w:rsidR="00F81BF6" w:rsidRPr="001112B2"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24C8314E" w14:textId="3E479356" w:rsidR="00F81BF6" w:rsidRPr="001112B2"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2F184CD6" w14:textId="5AEC2222" w:rsidR="00F81BF6" w:rsidRPr="001112B2" w:rsidRDefault="00F81BF6" w:rsidP="00D439F8">
            <w:pPr>
              <w:snapToGrid w:val="0"/>
              <w:jc w:val="center"/>
              <w:rPr>
                <w:rFonts w:ascii="Calibri" w:hAnsi="Calibri" w:cs="Calibri"/>
                <w:sz w:val="22"/>
                <w:szCs w:val="22"/>
              </w:rPr>
            </w:pP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76C83DA0"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7515E5">
        <w:rPr>
          <w:rFonts w:ascii="Calibri" w:hAnsi="Calibri" w:cs="Calibri"/>
          <w:bCs/>
          <w:szCs w:val="22"/>
        </w:rPr>
        <w:t xml:space="preserve">início </w:t>
      </w:r>
      <w:sdt>
        <w:sdtPr>
          <w:rPr>
            <w:rFonts w:asciiTheme="minorHAnsi" w:hAnsiTheme="minorHAnsi" w:cstheme="minorHAnsi"/>
            <w:highlight w:val="yellow"/>
          </w:rPr>
          <w:alias w:val="PRAZO"/>
          <w:tag w:val="PRAZO"/>
          <w:id w:val="-1826583724"/>
          <w:placeholder>
            <w:docPart w:val="69D7DC23BB9B41A8B585C724CA38E8DE"/>
          </w:placeholder>
          <w:showingPlcHd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6F0DFF" w:rsidRPr="001C2CD0">
            <w:rPr>
              <w:rStyle w:val="TextodoEspaoReservado"/>
            </w:rPr>
            <w:t>Escolher um item.</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8" w:name="_Hlk92890956"/>
      <w:bookmarkStart w:id="9"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307998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III</w:t>
      </w:r>
      <w:r w:rsidR="000D368A">
        <w:rPr>
          <w:rFonts w:ascii="Calibri" w:hAnsi="Calibri" w:cs="Calibri"/>
          <w:bCs/>
          <w:color w:val="000000"/>
          <w:sz w:val="22"/>
          <w:szCs w:val="22"/>
        </w:rPr>
        <w:t xml:space="preserve">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8"/>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9"/>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lastRenderedPageBreak/>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372BAD" w:rsidRDefault="00F81BF6" w:rsidP="00F81BF6">
      <w:pPr>
        <w:jc w:val="both"/>
        <w:rPr>
          <w:rFonts w:ascii="Calibri" w:hAnsi="Calibri" w:cs="Calibri"/>
          <w:bCs/>
          <w:sz w:val="22"/>
          <w:szCs w:val="22"/>
        </w:rPr>
      </w:pPr>
      <w:r w:rsidRPr="00372BAD">
        <w:rPr>
          <w:rFonts w:ascii="Calibri" w:hAnsi="Calibri" w:cs="Calibri"/>
          <w:bCs/>
          <w:sz w:val="22"/>
          <w:szCs w:val="22"/>
        </w:rPr>
        <w:t xml:space="preserve">E, por assim estarem justas e contratadas, as partes assinam o presente Termo </w:t>
      </w:r>
      <w:r w:rsidR="00AE110C" w:rsidRPr="00372BAD">
        <w:rPr>
          <w:rFonts w:ascii="Calibri" w:hAnsi="Calibri" w:cs="Calibri"/>
          <w:bCs/>
          <w:sz w:val="22"/>
          <w:szCs w:val="22"/>
        </w:rPr>
        <w:t>D</w:t>
      </w:r>
      <w:r w:rsidR="00C1105C" w:rsidRPr="00372BAD">
        <w:rPr>
          <w:rFonts w:ascii="Calibri" w:hAnsi="Calibri" w:cs="Calibri"/>
          <w:bCs/>
          <w:sz w:val="22"/>
          <w:szCs w:val="22"/>
        </w:rPr>
        <w:t>igitalmente</w:t>
      </w:r>
      <w:r w:rsidRPr="00372BAD">
        <w:rPr>
          <w:rFonts w:ascii="Calibri" w:hAnsi="Calibri" w:cs="Calibri"/>
          <w:bCs/>
          <w:sz w:val="22"/>
          <w:szCs w:val="22"/>
        </w:rPr>
        <w:t>.</w:t>
      </w:r>
    </w:p>
    <w:p w14:paraId="0EA63B40" w14:textId="77777777" w:rsidR="00F81BF6" w:rsidRPr="00372BAD" w:rsidRDefault="00F81BF6" w:rsidP="00F81BF6">
      <w:pPr>
        <w:jc w:val="both"/>
        <w:rPr>
          <w:rFonts w:ascii="Calibri" w:eastAsia="Arial" w:hAnsi="Calibri" w:cs="Calibri"/>
          <w:bCs/>
          <w:sz w:val="22"/>
          <w:szCs w:val="22"/>
        </w:rPr>
      </w:pPr>
      <w:r w:rsidRPr="00372BAD">
        <w:rPr>
          <w:rFonts w:ascii="Calibri" w:eastAsia="Arial" w:hAnsi="Calibri" w:cs="Calibri"/>
          <w:bCs/>
          <w:sz w:val="22"/>
          <w:szCs w:val="22"/>
        </w:rPr>
        <w:t xml:space="preserve">                                      </w:t>
      </w:r>
    </w:p>
    <w:p w14:paraId="1A3BB05D" w14:textId="0711EDFB" w:rsidR="00F81BF6" w:rsidRPr="00372BAD" w:rsidRDefault="00372BAD"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372BAD">
            <w:rPr>
              <w:rFonts w:asciiTheme="minorHAnsi" w:hAnsiTheme="minorHAnsi" w:cstheme="minorHAnsi"/>
              <w:b/>
            </w:rPr>
            <w:t>Florianópolis/SC</w:t>
          </w:r>
        </w:sdtContent>
      </w:sdt>
      <w:r w:rsidR="00DC6BAC" w:rsidRPr="00372BAD">
        <w:rPr>
          <w:rFonts w:ascii="Calibri" w:hAnsi="Calibri" w:cs="Calibri"/>
          <w:bCs/>
          <w:sz w:val="22"/>
          <w:szCs w:val="22"/>
        </w:rPr>
        <w:t>, conforme datas das assinaturas digitais</w:t>
      </w:r>
      <w:r w:rsidR="00F81BF6" w:rsidRPr="00372BAD">
        <w:rPr>
          <w:rFonts w:ascii="Calibri" w:hAnsi="Calibri" w:cs="Calibri"/>
          <w:bCs/>
          <w:sz w:val="22"/>
          <w:szCs w:val="22"/>
        </w:rPr>
        <w:t>.</w:t>
      </w:r>
    </w:p>
    <w:p w14:paraId="7EE99668" w14:textId="77777777" w:rsidR="00F81BF6" w:rsidRPr="00372BAD" w:rsidRDefault="00F81BF6" w:rsidP="00F81BF6">
      <w:pPr>
        <w:jc w:val="both"/>
        <w:rPr>
          <w:rFonts w:ascii="Calibri" w:hAnsi="Calibri" w:cs="Calibri"/>
          <w:bCs/>
          <w:sz w:val="22"/>
          <w:szCs w:val="22"/>
        </w:rPr>
      </w:pPr>
      <w:r w:rsidRPr="00372BAD">
        <w:rPr>
          <w:rFonts w:ascii="Calibri" w:eastAsia="Arial" w:hAnsi="Calibri" w:cs="Calibri"/>
          <w:bCs/>
          <w:sz w:val="22"/>
          <w:szCs w:val="22"/>
        </w:rPr>
        <w:t xml:space="preserve"> </w:t>
      </w:r>
    </w:p>
    <w:p w14:paraId="623BFD94" w14:textId="77777777" w:rsidR="00F81BF6" w:rsidRPr="00372BAD"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372BAD" w:rsidRDefault="00C50B66" w:rsidP="00C50B66">
            <w:pPr>
              <w:ind w:right="27"/>
              <w:jc w:val="center"/>
              <w:rPr>
                <w:rFonts w:ascii="Calibri" w:hAnsi="Calibri" w:cs="Calibri"/>
                <w:i/>
                <w:iCs/>
                <w:sz w:val="22"/>
                <w:u w:val="single"/>
              </w:rPr>
            </w:pPr>
            <w:r w:rsidRPr="00372BAD">
              <w:rPr>
                <w:rFonts w:ascii="Calibri" w:hAnsi="Calibri" w:cs="Calibri"/>
                <w:i/>
                <w:iCs/>
                <w:sz w:val="22"/>
                <w:u w:val="single"/>
              </w:rPr>
              <w:t>(Assinatura Digital)</w:t>
            </w:r>
          </w:p>
          <w:p w14:paraId="5A879C6C" w14:textId="77777777" w:rsidR="00F81BF6" w:rsidRPr="00372BAD" w:rsidRDefault="00F81BF6" w:rsidP="00BB2DC6">
            <w:pPr>
              <w:pStyle w:val="WW-Corpodetexto21"/>
              <w:widowControl w:val="0"/>
              <w:rPr>
                <w:rFonts w:ascii="Calibri" w:hAnsi="Calibri" w:cs="Calibri"/>
                <w:sz w:val="22"/>
                <w:szCs w:val="22"/>
              </w:rPr>
            </w:pPr>
            <w:r w:rsidRPr="00372BAD">
              <w:rPr>
                <w:rFonts w:ascii="Calibri" w:hAnsi="Calibri" w:cs="Calibri"/>
                <w:sz w:val="22"/>
                <w:szCs w:val="22"/>
              </w:rPr>
              <w:t>FUNDAÇÃO UNIVERSIDADE DO ESTADO DE SANTA CATARINA - UDESC</w:t>
            </w:r>
          </w:p>
          <w:p w14:paraId="1F88D2E6" w14:textId="77777777" w:rsidR="00F81BF6" w:rsidRPr="00372BAD" w:rsidRDefault="00F81BF6" w:rsidP="00BB2DC6">
            <w:pPr>
              <w:pStyle w:val="WW-Corpodetexto21"/>
              <w:widowControl w:val="0"/>
              <w:rPr>
                <w:rFonts w:ascii="Calibri" w:hAnsi="Calibri" w:cs="Calibri"/>
                <w:b/>
                <w:bCs/>
                <w:sz w:val="22"/>
                <w:szCs w:val="22"/>
              </w:rPr>
            </w:pPr>
            <w:r w:rsidRPr="00372BAD">
              <w:rPr>
                <w:rFonts w:ascii="Calibri" w:hAnsi="Calibri" w:cs="Calibri"/>
                <w:b/>
                <w:bCs/>
                <w:sz w:val="22"/>
                <w:szCs w:val="22"/>
              </w:rPr>
              <w:t>CONTRATANTE</w:t>
            </w:r>
          </w:p>
          <w:p w14:paraId="5F0F781A" w14:textId="77777777" w:rsidR="00F81BF6" w:rsidRPr="00372BAD" w:rsidRDefault="00F81BF6" w:rsidP="00786340">
            <w:pPr>
              <w:jc w:val="both"/>
              <w:rPr>
                <w:rFonts w:ascii="Calibri" w:hAnsi="Calibri" w:cs="Calibri"/>
                <w:sz w:val="22"/>
                <w:szCs w:val="22"/>
              </w:rPr>
            </w:pPr>
          </w:p>
        </w:tc>
        <w:tc>
          <w:tcPr>
            <w:tcW w:w="795" w:type="dxa"/>
          </w:tcPr>
          <w:p w14:paraId="6F7F6046" w14:textId="77777777" w:rsidR="00F81BF6" w:rsidRPr="00372BAD" w:rsidRDefault="00F81BF6" w:rsidP="00786340">
            <w:pPr>
              <w:snapToGrid w:val="0"/>
              <w:jc w:val="both"/>
              <w:rPr>
                <w:rFonts w:ascii="Calibri" w:hAnsi="Calibri" w:cs="Calibri"/>
                <w:sz w:val="22"/>
                <w:szCs w:val="22"/>
              </w:rPr>
            </w:pPr>
          </w:p>
        </w:tc>
        <w:tc>
          <w:tcPr>
            <w:tcW w:w="4545" w:type="dxa"/>
          </w:tcPr>
          <w:p w14:paraId="049D4DAD" w14:textId="77777777" w:rsidR="00C50B66" w:rsidRPr="00372BAD" w:rsidRDefault="00C50B66" w:rsidP="00C50B66">
            <w:pPr>
              <w:ind w:right="27"/>
              <w:jc w:val="center"/>
              <w:rPr>
                <w:rFonts w:ascii="Calibri" w:hAnsi="Calibri" w:cs="Calibri"/>
                <w:i/>
                <w:iCs/>
                <w:sz w:val="22"/>
                <w:u w:val="single"/>
              </w:rPr>
            </w:pPr>
            <w:r w:rsidRPr="00372BAD">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372BAD">
              <w:rPr>
                <w:rFonts w:ascii="Calibri" w:hAnsi="Calibri" w:cs="Calibri"/>
                <w:b/>
                <w:bCs/>
                <w:sz w:val="22"/>
                <w:szCs w:val="22"/>
              </w:rPr>
              <w:t>CONTRATADA</w:t>
            </w:r>
          </w:p>
        </w:tc>
      </w:tr>
    </w:tbl>
    <w:p w14:paraId="038D2F36" w14:textId="77777777" w:rsidR="00737D1B" w:rsidRDefault="00737D1B" w:rsidP="00737D1B">
      <w:pPr>
        <w:jc w:val="center"/>
        <w:rPr>
          <w:rFonts w:ascii="Calibri" w:hAnsi="Calibri" w:cs="Arial"/>
          <w:b/>
          <w:color w:val="FF0000"/>
          <w:sz w:val="80"/>
          <w:szCs w:val="80"/>
        </w:rPr>
      </w:pPr>
    </w:p>
    <w:p w14:paraId="6939273C" w14:textId="77777777" w:rsidR="002874CC" w:rsidRDefault="002874CC" w:rsidP="00F803EB">
      <w:pPr>
        <w:jc w:val="center"/>
        <w:rPr>
          <w:rFonts w:ascii="Calibri" w:hAnsi="Calibri" w:cs="Arial"/>
          <w:b/>
          <w:sz w:val="22"/>
          <w:szCs w:val="22"/>
        </w:rPr>
      </w:pPr>
      <w:bookmarkStart w:id="10"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10"/>
    <w:p w14:paraId="4A169FA6" w14:textId="77777777" w:rsidR="00F803EB" w:rsidRPr="00E90298" w:rsidRDefault="00F803EB" w:rsidP="00F803EB">
      <w:pPr>
        <w:jc w:val="center"/>
        <w:rPr>
          <w:rFonts w:ascii="Calibri" w:hAnsi="Calibri" w:cs="Arial"/>
          <w:bCs/>
          <w:sz w:val="10"/>
          <w:szCs w:val="10"/>
        </w:rPr>
      </w:pPr>
    </w:p>
    <w:p w14:paraId="60F7720D" w14:textId="34D2E96A" w:rsidR="00F803EB" w:rsidRPr="00372BAD"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w:t>
      </w:r>
      <w:r w:rsidRPr="00372BAD">
        <w:rPr>
          <w:rFonts w:ascii="Calibri" w:hAnsi="Calibri" w:cs="Arial"/>
          <w:bCs w:val="0"/>
          <w:szCs w:val="22"/>
        </w:rPr>
        <w:t xml:space="preserve">ELETRÔNICO nº </w:t>
      </w:r>
      <w:r w:rsidR="00372BAD" w:rsidRPr="00372BAD">
        <w:rPr>
          <w:rFonts w:ascii="Calibri" w:hAnsi="Calibri" w:cs="Arial"/>
          <w:bCs w:val="0"/>
          <w:szCs w:val="22"/>
        </w:rPr>
        <w:t>1892</w:t>
      </w:r>
      <w:r w:rsidR="00F2392A" w:rsidRPr="00372BAD">
        <w:rPr>
          <w:rFonts w:ascii="Calibri" w:hAnsi="Calibri" w:cs="Arial"/>
          <w:bCs w:val="0"/>
          <w:szCs w:val="22"/>
        </w:rPr>
        <w:t>/20</w:t>
      </w:r>
      <w:r w:rsidR="00095A81" w:rsidRPr="00372BAD">
        <w:rPr>
          <w:rFonts w:ascii="Calibri" w:hAnsi="Calibri" w:cs="Arial"/>
          <w:bCs w:val="0"/>
          <w:szCs w:val="22"/>
        </w:rPr>
        <w:t>2</w:t>
      </w:r>
      <w:r w:rsidR="003618FC" w:rsidRPr="00372BAD">
        <w:rPr>
          <w:rFonts w:ascii="Calibri" w:hAnsi="Calibri" w:cs="Arial"/>
          <w:bCs w:val="0"/>
          <w:szCs w:val="22"/>
        </w:rPr>
        <w:t>5</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372BAD"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372BAD"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372BAD" w:rsidRDefault="00F803EB" w:rsidP="00FA48CA">
            <w:pPr>
              <w:ind w:left="-2213"/>
              <w:jc w:val="center"/>
              <w:rPr>
                <w:rFonts w:ascii="Calibri" w:hAnsi="Calibri" w:cs="Arial"/>
                <w:bCs/>
                <w:sz w:val="22"/>
                <w:szCs w:val="22"/>
              </w:rPr>
            </w:pPr>
            <w:r w:rsidRPr="00372BAD">
              <w:rPr>
                <w:rFonts w:ascii="Calibri" w:hAnsi="Calibri" w:cs="Arial"/>
                <w:bCs/>
                <w:sz w:val="22"/>
                <w:szCs w:val="22"/>
              </w:rPr>
              <w:t>MODELO DE AUTORIZAÇÃO DE FORNECIMENTO</w:t>
            </w:r>
            <w:r w:rsidR="00BB2DC6" w:rsidRPr="00372BAD">
              <w:rPr>
                <w:rFonts w:ascii="Calibri" w:hAnsi="Calibri" w:cs="Arial"/>
                <w:bCs/>
                <w:sz w:val="22"/>
                <w:szCs w:val="22"/>
              </w:rPr>
              <w:t>/ORDEM DE SERVIÇO</w:t>
            </w:r>
          </w:p>
          <w:p w14:paraId="0E283751" w14:textId="77777777" w:rsidR="00F803EB" w:rsidRPr="00372BAD" w:rsidRDefault="00F803EB" w:rsidP="00FA48CA">
            <w:pPr>
              <w:spacing w:line="120" w:lineRule="auto"/>
              <w:rPr>
                <w:rFonts w:ascii="Calibri" w:eastAsia="Arial Unicode MS" w:hAnsi="Calibri" w:cs="Arial"/>
                <w:b/>
                <w:sz w:val="22"/>
                <w:szCs w:val="22"/>
              </w:rPr>
            </w:pPr>
          </w:p>
        </w:tc>
      </w:tr>
    </w:tbl>
    <w:p w14:paraId="7B694E1A" w14:textId="278DB1BE" w:rsidR="00F803EB" w:rsidRPr="003E0F66" w:rsidRDefault="00F803EB" w:rsidP="00F803EB">
      <w:pPr>
        <w:rPr>
          <w:rFonts w:ascii="Calibri" w:hAnsi="Calibri" w:cs="Arial"/>
          <w:sz w:val="20"/>
          <w:szCs w:val="20"/>
        </w:rPr>
      </w:pPr>
      <w:r w:rsidRPr="00372BAD">
        <w:rPr>
          <w:rFonts w:ascii="Calibri" w:hAnsi="Calibri" w:cs="Arial"/>
          <w:sz w:val="20"/>
          <w:szCs w:val="20"/>
        </w:rPr>
        <w:t xml:space="preserve">Autorização de fornecimento vinculada ao Edital de Pregão Eletrônico nº </w:t>
      </w:r>
      <w:r w:rsidR="00C50B66" w:rsidRPr="00372BAD">
        <w:rPr>
          <w:rFonts w:ascii="Calibri" w:hAnsi="Calibri" w:cs="Arial"/>
          <w:sz w:val="20"/>
          <w:szCs w:val="20"/>
        </w:rPr>
        <w:t>_____</w:t>
      </w:r>
      <w:r w:rsidR="00F2392A" w:rsidRPr="00372BAD">
        <w:rPr>
          <w:rFonts w:ascii="Calibri" w:hAnsi="Calibri" w:cs="Arial"/>
          <w:sz w:val="20"/>
          <w:szCs w:val="20"/>
        </w:rPr>
        <w:t>/20</w:t>
      </w:r>
      <w:r w:rsidR="00095A81" w:rsidRPr="00372BAD">
        <w:rPr>
          <w:rFonts w:ascii="Calibri" w:hAnsi="Calibri" w:cs="Arial"/>
          <w:sz w:val="20"/>
          <w:szCs w:val="20"/>
        </w:rPr>
        <w:t>2</w:t>
      </w:r>
      <w:r w:rsidR="00830189" w:rsidRPr="00372BAD">
        <w:rPr>
          <w:rFonts w:ascii="Calibri" w:hAnsi="Calibri" w:cs="Arial"/>
          <w:sz w:val="20"/>
          <w:szCs w:val="20"/>
        </w:rPr>
        <w:t>5</w:t>
      </w:r>
    </w:p>
    <w:p w14:paraId="11E63A01" w14:textId="53977AF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830189">
        <w:rPr>
          <w:rFonts w:ascii="Calibri" w:hAnsi="Calibri"/>
          <w:sz w:val="20"/>
          <w:szCs w:val="20"/>
        </w:rPr>
        <w:t>5</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372BAD" w:rsidRDefault="007A6B3A" w:rsidP="007A6B3A">
      <w:pPr>
        <w:pStyle w:val="EspSubTitulo1Char"/>
        <w:suppressAutoHyphens/>
        <w:spacing w:before="0" w:after="0"/>
        <w:jc w:val="center"/>
        <w:rPr>
          <w:rFonts w:ascii="Calibri" w:hAnsi="Calibri"/>
          <w:szCs w:val="22"/>
          <w:lang w:val="pt-PT"/>
        </w:rPr>
      </w:pPr>
      <w:r w:rsidRPr="00372BAD">
        <w:rPr>
          <w:rFonts w:ascii="Calibri" w:hAnsi="Calibri"/>
          <w:b/>
          <w:bCs/>
        </w:rPr>
        <w:lastRenderedPageBreak/>
        <w:t xml:space="preserve">ANEXO </w:t>
      </w:r>
      <w:r w:rsidR="00D00E77" w:rsidRPr="00372BAD">
        <w:rPr>
          <w:rFonts w:ascii="Calibri" w:hAnsi="Calibri"/>
          <w:b/>
          <w:bCs/>
        </w:rPr>
        <w:t>V</w:t>
      </w:r>
      <w:r w:rsidR="00E07E53" w:rsidRPr="00372BAD">
        <w:rPr>
          <w:rFonts w:ascii="Calibri" w:hAnsi="Calibri"/>
          <w:b/>
          <w:bCs/>
        </w:rPr>
        <w:t>I</w:t>
      </w:r>
      <w:r w:rsidR="00746E60" w:rsidRPr="00372BAD">
        <w:rPr>
          <w:rFonts w:ascii="Calibri" w:hAnsi="Calibri"/>
          <w:b/>
          <w:bCs/>
        </w:rPr>
        <w:t>I</w:t>
      </w:r>
    </w:p>
    <w:p w14:paraId="689BBF44" w14:textId="226E306D" w:rsidR="007A6B3A" w:rsidRPr="00372BAD" w:rsidRDefault="00483AF3" w:rsidP="00BB2DC6">
      <w:pPr>
        <w:pStyle w:val="Ttulo8"/>
        <w:rPr>
          <w:rFonts w:ascii="Calibri" w:hAnsi="Calibri"/>
          <w:szCs w:val="22"/>
          <w:lang w:val="pt-PT"/>
        </w:rPr>
      </w:pPr>
      <w:r w:rsidRPr="00372BAD">
        <w:rPr>
          <w:rFonts w:ascii="Calibri" w:hAnsi="Calibri"/>
          <w:b w:val="0"/>
          <w:szCs w:val="22"/>
          <w:lang w:val="pt-PT"/>
        </w:rPr>
        <w:t xml:space="preserve">PREGÃO ELETRÔNICO Nº </w:t>
      </w:r>
      <w:r w:rsidR="00372BAD" w:rsidRPr="00372BAD">
        <w:rPr>
          <w:rFonts w:ascii="Calibri" w:hAnsi="Calibri"/>
          <w:b w:val="0"/>
          <w:szCs w:val="22"/>
          <w:lang w:val="pt-PT"/>
        </w:rPr>
        <w:t>1892</w:t>
      </w:r>
      <w:r w:rsidR="00F2392A" w:rsidRPr="00372BAD">
        <w:rPr>
          <w:rFonts w:ascii="Calibri" w:hAnsi="Calibri"/>
          <w:b w:val="0"/>
          <w:szCs w:val="22"/>
          <w:lang w:val="pt-PT"/>
        </w:rPr>
        <w:t>/20</w:t>
      </w:r>
      <w:r w:rsidR="00095A81" w:rsidRPr="00372BAD">
        <w:rPr>
          <w:rFonts w:ascii="Calibri" w:hAnsi="Calibri"/>
          <w:b w:val="0"/>
          <w:szCs w:val="22"/>
          <w:lang w:val="pt-PT"/>
        </w:rPr>
        <w:t>2</w:t>
      </w:r>
      <w:r w:rsidR="003618FC" w:rsidRPr="00372BAD">
        <w:rPr>
          <w:rFonts w:ascii="Calibri" w:hAnsi="Calibri"/>
          <w:b w:val="0"/>
          <w:szCs w:val="22"/>
          <w:lang w:val="pt-PT"/>
        </w:rPr>
        <w:t>5</w:t>
      </w:r>
    </w:p>
    <w:p w14:paraId="3A057C9A" w14:textId="77777777" w:rsidR="007A6B3A" w:rsidRPr="00372BAD"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372BAD">
        <w:rPr>
          <w:rFonts w:ascii="Calibri" w:hAnsi="Calibri"/>
          <w:bCs/>
          <w:sz w:val="22"/>
        </w:rPr>
        <w:t>INFORMAÇÕES DA EMPRESA VENCEDORA PARA</w:t>
      </w:r>
      <w:r w:rsidRPr="005711D8">
        <w:rPr>
          <w:rFonts w:ascii="Calibri" w:hAnsi="Calibri"/>
          <w:bCs/>
          <w:sz w:val="22"/>
        </w:rPr>
        <w:t xml:space="preserve">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AE7910" w:rsidRDefault="00AE7910">
      <w:r>
        <w:separator/>
      </w:r>
    </w:p>
  </w:endnote>
  <w:endnote w:type="continuationSeparator" w:id="0">
    <w:p w14:paraId="7E2AAA9C" w14:textId="77777777" w:rsidR="00AE7910" w:rsidRDefault="00AE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61BF6650" w:rsidR="00AE7910" w:rsidRDefault="00AE7910" w:rsidP="00352F71">
    <w:pPr>
      <w:pStyle w:val="Rodap"/>
      <w:tabs>
        <w:tab w:val="clear" w:pos="4419"/>
        <w:tab w:val="center" w:pos="0"/>
      </w:tabs>
      <w:rPr>
        <w:color w:val="0000FF"/>
        <w:sz w:val="14"/>
      </w:rPr>
    </w:pPr>
    <w:r>
      <w:rPr>
        <w:sz w:val="14"/>
      </w:rPr>
      <w:t>PE</w:t>
    </w:r>
    <w:r w:rsidR="00372BAD">
      <w:rPr>
        <w:sz w:val="14"/>
      </w:rPr>
      <w:t xml:space="preserve"> </w:t>
    </w:r>
    <w:r w:rsidR="00372BAD" w:rsidRPr="00372BAD">
      <w:rPr>
        <w:sz w:val="14"/>
      </w:rPr>
      <w:t>1892</w:t>
    </w:r>
    <w:r w:rsidRPr="00372BAD">
      <w:rPr>
        <w:sz w:val="14"/>
      </w:rPr>
      <w:t>/2025</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AE7910" w:rsidRPr="00562F8F" w:rsidRDefault="00AE7910"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AE7910" w:rsidRDefault="00AE7910">
      <w:r>
        <w:separator/>
      </w:r>
    </w:p>
  </w:footnote>
  <w:footnote w:type="continuationSeparator" w:id="0">
    <w:p w14:paraId="18331152" w14:textId="77777777" w:rsidR="00AE7910" w:rsidRDefault="00AE7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AE7910" w:rsidRDefault="00AE791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AE7910" w:rsidRPr="006A59DF" w:rsidRDefault="00AE791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AE7910" w:rsidRDefault="00AE7910"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AE7910" w:rsidRDefault="00AE7910">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619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44F98"/>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12A5"/>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368A"/>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0F5EBF"/>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04D"/>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39FA"/>
    <w:rsid w:val="002349A1"/>
    <w:rsid w:val="00235C7D"/>
    <w:rsid w:val="002363E7"/>
    <w:rsid w:val="002366B2"/>
    <w:rsid w:val="002379D5"/>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77965"/>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18FC"/>
    <w:rsid w:val="00365071"/>
    <w:rsid w:val="003660A0"/>
    <w:rsid w:val="0037169D"/>
    <w:rsid w:val="00372BA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9C8"/>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5582"/>
    <w:rsid w:val="0050583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0D05"/>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32F"/>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098"/>
    <w:rsid w:val="006F49DF"/>
    <w:rsid w:val="006F4DEE"/>
    <w:rsid w:val="006F6C53"/>
    <w:rsid w:val="00700A72"/>
    <w:rsid w:val="007014C3"/>
    <w:rsid w:val="00701C64"/>
    <w:rsid w:val="0070267A"/>
    <w:rsid w:val="00702A89"/>
    <w:rsid w:val="00706F02"/>
    <w:rsid w:val="00706F54"/>
    <w:rsid w:val="007078BE"/>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09A3"/>
    <w:rsid w:val="007F1EBE"/>
    <w:rsid w:val="007F2AF5"/>
    <w:rsid w:val="007F4A02"/>
    <w:rsid w:val="007F5F44"/>
    <w:rsid w:val="007F6A57"/>
    <w:rsid w:val="00803AED"/>
    <w:rsid w:val="00803FF1"/>
    <w:rsid w:val="008047F1"/>
    <w:rsid w:val="00806CD1"/>
    <w:rsid w:val="0080794C"/>
    <w:rsid w:val="00815CA4"/>
    <w:rsid w:val="00822C31"/>
    <w:rsid w:val="00827044"/>
    <w:rsid w:val="00830189"/>
    <w:rsid w:val="0083222B"/>
    <w:rsid w:val="00834D69"/>
    <w:rsid w:val="00835012"/>
    <w:rsid w:val="008376EB"/>
    <w:rsid w:val="00840E9D"/>
    <w:rsid w:val="008508AB"/>
    <w:rsid w:val="00851288"/>
    <w:rsid w:val="00851DD8"/>
    <w:rsid w:val="00852605"/>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3C76"/>
    <w:rsid w:val="008750C3"/>
    <w:rsid w:val="0088189B"/>
    <w:rsid w:val="0088476D"/>
    <w:rsid w:val="00893586"/>
    <w:rsid w:val="00896CFB"/>
    <w:rsid w:val="008979F6"/>
    <w:rsid w:val="00897A2A"/>
    <w:rsid w:val="008A10C4"/>
    <w:rsid w:val="008A19DD"/>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8F6EA5"/>
    <w:rsid w:val="009065E8"/>
    <w:rsid w:val="00907ACE"/>
    <w:rsid w:val="00912CA0"/>
    <w:rsid w:val="009134AC"/>
    <w:rsid w:val="009139B5"/>
    <w:rsid w:val="00913C73"/>
    <w:rsid w:val="00915A6D"/>
    <w:rsid w:val="009175EF"/>
    <w:rsid w:val="00921212"/>
    <w:rsid w:val="00922018"/>
    <w:rsid w:val="00923175"/>
    <w:rsid w:val="0092563B"/>
    <w:rsid w:val="00930EA8"/>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1E4D"/>
    <w:rsid w:val="00A32570"/>
    <w:rsid w:val="00A32B0B"/>
    <w:rsid w:val="00A3653A"/>
    <w:rsid w:val="00A36C4C"/>
    <w:rsid w:val="00A414C7"/>
    <w:rsid w:val="00A42BD5"/>
    <w:rsid w:val="00A46A13"/>
    <w:rsid w:val="00A51CCB"/>
    <w:rsid w:val="00A53A55"/>
    <w:rsid w:val="00A54375"/>
    <w:rsid w:val="00A54DA0"/>
    <w:rsid w:val="00A569F4"/>
    <w:rsid w:val="00A619A0"/>
    <w:rsid w:val="00A61BAF"/>
    <w:rsid w:val="00A71183"/>
    <w:rsid w:val="00A728B8"/>
    <w:rsid w:val="00A74053"/>
    <w:rsid w:val="00A76353"/>
    <w:rsid w:val="00A77017"/>
    <w:rsid w:val="00A77B8F"/>
    <w:rsid w:val="00A802CA"/>
    <w:rsid w:val="00A805C5"/>
    <w:rsid w:val="00A81EAE"/>
    <w:rsid w:val="00A8242F"/>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E7910"/>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255B7"/>
    <w:rsid w:val="00B3044B"/>
    <w:rsid w:val="00B30777"/>
    <w:rsid w:val="00B30C7E"/>
    <w:rsid w:val="00B31C3E"/>
    <w:rsid w:val="00B35136"/>
    <w:rsid w:val="00B36EBC"/>
    <w:rsid w:val="00B4287E"/>
    <w:rsid w:val="00B428BB"/>
    <w:rsid w:val="00B42D7B"/>
    <w:rsid w:val="00B44A55"/>
    <w:rsid w:val="00B44B3A"/>
    <w:rsid w:val="00B46098"/>
    <w:rsid w:val="00B513DE"/>
    <w:rsid w:val="00B521B3"/>
    <w:rsid w:val="00B524F9"/>
    <w:rsid w:val="00B62D6D"/>
    <w:rsid w:val="00B630C3"/>
    <w:rsid w:val="00B63CC8"/>
    <w:rsid w:val="00B679ED"/>
    <w:rsid w:val="00B67A0A"/>
    <w:rsid w:val="00B7207A"/>
    <w:rsid w:val="00B735B1"/>
    <w:rsid w:val="00B755AD"/>
    <w:rsid w:val="00B8160A"/>
    <w:rsid w:val="00B83E7E"/>
    <w:rsid w:val="00B84631"/>
    <w:rsid w:val="00B84C28"/>
    <w:rsid w:val="00B906AE"/>
    <w:rsid w:val="00B9110A"/>
    <w:rsid w:val="00B9153C"/>
    <w:rsid w:val="00B91C9E"/>
    <w:rsid w:val="00B91D1D"/>
    <w:rsid w:val="00B9261D"/>
    <w:rsid w:val="00B92EA0"/>
    <w:rsid w:val="00B94164"/>
    <w:rsid w:val="00B94472"/>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054BD"/>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6B48"/>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C7390"/>
    <w:rsid w:val="00CD146B"/>
    <w:rsid w:val="00CD19F8"/>
    <w:rsid w:val="00CD363F"/>
    <w:rsid w:val="00CD7514"/>
    <w:rsid w:val="00CE0EFA"/>
    <w:rsid w:val="00CE11A2"/>
    <w:rsid w:val="00CE240F"/>
    <w:rsid w:val="00CE2596"/>
    <w:rsid w:val="00CE60B2"/>
    <w:rsid w:val="00CF1A90"/>
    <w:rsid w:val="00CF21F0"/>
    <w:rsid w:val="00CF26FC"/>
    <w:rsid w:val="00CF2CB7"/>
    <w:rsid w:val="00CF3081"/>
    <w:rsid w:val="00D00E77"/>
    <w:rsid w:val="00D01A0E"/>
    <w:rsid w:val="00D01DC0"/>
    <w:rsid w:val="00D02F2F"/>
    <w:rsid w:val="00D05485"/>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4E48"/>
    <w:rsid w:val="00E05F51"/>
    <w:rsid w:val="00E07518"/>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C273A"/>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03DC"/>
    <w:rsid w:val="00F5113B"/>
    <w:rsid w:val="00F52323"/>
    <w:rsid w:val="00F52CEA"/>
    <w:rsid w:val="00F535AF"/>
    <w:rsid w:val="00F549D1"/>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6193"/>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44F98"/>
    <w:rsid w:val="00163184"/>
    <w:rsid w:val="002611AB"/>
    <w:rsid w:val="00277965"/>
    <w:rsid w:val="003F7607"/>
    <w:rsid w:val="004B2F91"/>
    <w:rsid w:val="00505832"/>
    <w:rsid w:val="0054441A"/>
    <w:rsid w:val="005D0D05"/>
    <w:rsid w:val="005F14F9"/>
    <w:rsid w:val="006738B0"/>
    <w:rsid w:val="0068032F"/>
    <w:rsid w:val="00695DD5"/>
    <w:rsid w:val="006A5B0C"/>
    <w:rsid w:val="006D7639"/>
    <w:rsid w:val="00712F71"/>
    <w:rsid w:val="008F6EA5"/>
    <w:rsid w:val="00930EA8"/>
    <w:rsid w:val="009A05A2"/>
    <w:rsid w:val="00A1342A"/>
    <w:rsid w:val="00A3182D"/>
    <w:rsid w:val="00AA7AFB"/>
    <w:rsid w:val="00B4559A"/>
    <w:rsid w:val="00BA2BC2"/>
    <w:rsid w:val="00DC2A55"/>
    <w:rsid w:val="00E17B52"/>
    <w:rsid w:val="00F11930"/>
    <w:rsid w:val="00F2680D"/>
    <w:rsid w:val="00F3313F"/>
    <w:rsid w:val="00F50A63"/>
    <w:rsid w:val="00F549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6A5B0C"/>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A1DA-7E1C-43D5-8F96-B0415793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1870</TotalTime>
  <Pages>24</Pages>
  <Words>11293</Words>
  <Characters>60988</Characters>
  <Application>Microsoft Office Word</Application>
  <DocSecurity>0</DocSecurity>
  <Lines>508</Lines>
  <Paragraphs>144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72137</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FERNANDO MINCATO DANIEL</cp:lastModifiedBy>
  <cp:revision>105</cp:revision>
  <cp:lastPrinted>2025-11-11T20:21:00Z</cp:lastPrinted>
  <dcterms:created xsi:type="dcterms:W3CDTF">2020-05-14T18:48:00Z</dcterms:created>
  <dcterms:modified xsi:type="dcterms:W3CDTF">2025-11-12T18:55:00Z</dcterms:modified>
</cp:coreProperties>
</file>